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11" w:rsidRDefault="00726D96">
      <w:pPr>
        <w:suppressAutoHyphens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433B3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433B32"/>
          <w:sz w:val="28"/>
          <w:shd w:val="clear" w:color="auto" w:fill="FFFFFF"/>
        </w:rPr>
        <w:t xml:space="preserve">                                ЗАТВЕРДЖУЮ</w:t>
      </w:r>
    </w:p>
    <w:p w:rsidR="00726D96" w:rsidRDefault="00726D96" w:rsidP="00726D96">
      <w:pPr>
        <w:suppressAutoHyphens/>
        <w:spacing w:before="180" w:after="180" w:line="240" w:lineRule="auto"/>
        <w:rPr>
          <w:rFonts w:ascii="Times New Roman" w:eastAsia="Times New Roman" w:hAnsi="Times New Roman" w:cs="Times New Roman"/>
          <w:b/>
          <w:color w:val="433B3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433B32"/>
          <w:sz w:val="28"/>
          <w:shd w:val="clear" w:color="auto" w:fill="FFFFFF"/>
        </w:rPr>
        <w:t xml:space="preserve">                                                   ДИРЕКТОР                 В.КУЦЕРИБ</w:t>
      </w:r>
    </w:p>
    <w:p w:rsidR="00A96111" w:rsidRDefault="00A96111">
      <w:pPr>
        <w:suppressAutoHyphens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433B32"/>
          <w:sz w:val="28"/>
          <w:shd w:val="clear" w:color="auto" w:fill="FFFFFF"/>
        </w:rPr>
      </w:pPr>
    </w:p>
    <w:p w:rsidR="00A96111" w:rsidRDefault="00A96111">
      <w:pPr>
        <w:suppressAutoHyphens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433B32"/>
          <w:sz w:val="28"/>
          <w:shd w:val="clear" w:color="auto" w:fill="FFFFFF"/>
        </w:rPr>
      </w:pPr>
    </w:p>
    <w:p w:rsidR="00A96111" w:rsidRDefault="00A96111">
      <w:pPr>
        <w:suppressAutoHyphens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433B32"/>
          <w:sz w:val="28"/>
          <w:shd w:val="clear" w:color="auto" w:fill="FFFFFF"/>
        </w:rPr>
      </w:pPr>
    </w:p>
    <w:p w:rsidR="00A96111" w:rsidRDefault="00A96111">
      <w:pPr>
        <w:suppressAutoHyphens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433B32"/>
          <w:sz w:val="28"/>
          <w:shd w:val="clear" w:color="auto" w:fill="FFFFFF"/>
        </w:rPr>
      </w:pPr>
    </w:p>
    <w:p w:rsidR="00A96111" w:rsidRDefault="00726D96">
      <w:pPr>
        <w:suppressAutoHyphens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433B32"/>
          <w:sz w:val="40"/>
          <w:shd w:val="clear" w:color="auto" w:fill="FFFFFF"/>
        </w:rPr>
        <w:t>Стратегія розвитку</w:t>
      </w:r>
    </w:p>
    <w:p w:rsidR="00A96111" w:rsidRDefault="00726D96">
      <w:pPr>
        <w:suppressAutoHyphens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433B32"/>
          <w:sz w:val="40"/>
          <w:shd w:val="clear" w:color="auto" w:fill="FFFFFF"/>
        </w:rPr>
        <w:t xml:space="preserve">Берегівського ЗЗСО  І-ІІступенів </w:t>
      </w:r>
    </w:p>
    <w:p w:rsidR="00A96111" w:rsidRDefault="00726D96">
      <w:pPr>
        <w:suppressAutoHyphens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433B32"/>
          <w:sz w:val="40"/>
          <w:shd w:val="clear" w:color="auto" w:fill="FFFFFF"/>
        </w:rPr>
        <w:t>Мостиської міської ради</w:t>
      </w:r>
    </w:p>
    <w:p w:rsidR="00A96111" w:rsidRDefault="00726D96">
      <w:pPr>
        <w:suppressAutoHyphens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433B32"/>
          <w:sz w:val="40"/>
          <w:shd w:val="clear" w:color="auto" w:fill="FFFFFF"/>
        </w:rPr>
        <w:t>на 2021-2025 роки</w:t>
      </w:r>
    </w:p>
    <w:p w:rsidR="00A96111" w:rsidRDefault="00726D96">
      <w:pPr>
        <w:suppressAutoHyphens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433B32"/>
          <w:sz w:val="40"/>
          <w:shd w:val="clear" w:color="auto" w:fill="FFFFFF"/>
        </w:rPr>
        <w:t> </w:t>
      </w:r>
    </w:p>
    <w:p w:rsidR="00A96111" w:rsidRDefault="00726D96">
      <w:pPr>
        <w:suppressAutoHyphens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433B32"/>
          <w:sz w:val="40"/>
          <w:shd w:val="clear" w:color="auto" w:fill="FFFFFF"/>
        </w:rPr>
        <w:t> </w:t>
      </w:r>
    </w:p>
    <w:p w:rsidR="00A96111" w:rsidRDefault="00726D96">
      <w:pPr>
        <w:suppressAutoHyphens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433B32"/>
          <w:sz w:val="40"/>
          <w:shd w:val="clear" w:color="auto" w:fill="FFFFFF"/>
        </w:rPr>
        <w:t> </w:t>
      </w:r>
    </w:p>
    <w:p w:rsidR="00A96111" w:rsidRDefault="00A96111">
      <w:pPr>
        <w:suppressAutoHyphens/>
        <w:spacing w:before="180" w:after="180" w:line="240" w:lineRule="auto"/>
        <w:jc w:val="center"/>
        <w:rPr>
          <w:rFonts w:ascii="Calibri" w:eastAsia="Calibri" w:hAnsi="Calibri" w:cs="Calibri"/>
          <w:b/>
          <w:color w:val="433B32"/>
          <w:sz w:val="40"/>
          <w:shd w:val="clear" w:color="auto" w:fill="FFFFFF"/>
        </w:rPr>
      </w:pPr>
    </w:p>
    <w:p w:rsidR="00A96111" w:rsidRDefault="00A96111">
      <w:pPr>
        <w:suppressAutoHyphens/>
        <w:spacing w:before="180" w:after="180" w:line="240" w:lineRule="auto"/>
        <w:jc w:val="center"/>
        <w:rPr>
          <w:rFonts w:ascii="Calibri" w:eastAsia="Calibri" w:hAnsi="Calibri" w:cs="Calibri"/>
          <w:b/>
          <w:color w:val="433B32"/>
          <w:sz w:val="40"/>
          <w:shd w:val="clear" w:color="auto" w:fill="FFFFFF"/>
        </w:rPr>
      </w:pPr>
    </w:p>
    <w:p w:rsidR="00A96111" w:rsidRDefault="00A96111">
      <w:pPr>
        <w:suppressAutoHyphens/>
        <w:spacing w:before="180" w:after="180" w:line="240" w:lineRule="auto"/>
        <w:jc w:val="center"/>
        <w:rPr>
          <w:rFonts w:ascii="Calibri" w:eastAsia="Calibri" w:hAnsi="Calibri" w:cs="Calibri"/>
          <w:b/>
          <w:color w:val="433B32"/>
          <w:sz w:val="40"/>
          <w:shd w:val="clear" w:color="auto" w:fill="FFFFFF"/>
        </w:rPr>
      </w:pPr>
    </w:p>
    <w:p w:rsidR="00A96111" w:rsidRDefault="00A96111">
      <w:pPr>
        <w:suppressAutoHyphens/>
        <w:spacing w:before="180" w:after="180" w:line="240" w:lineRule="auto"/>
        <w:jc w:val="center"/>
        <w:rPr>
          <w:rFonts w:ascii="Calibri" w:eastAsia="Calibri" w:hAnsi="Calibri" w:cs="Calibri"/>
          <w:b/>
          <w:color w:val="433B32"/>
          <w:sz w:val="40"/>
          <w:shd w:val="clear" w:color="auto" w:fill="FFFFFF"/>
        </w:rPr>
      </w:pPr>
    </w:p>
    <w:p w:rsidR="00A96111" w:rsidRDefault="00A96111">
      <w:pPr>
        <w:suppressAutoHyphens/>
        <w:spacing w:before="180" w:after="180" w:line="240" w:lineRule="auto"/>
        <w:jc w:val="center"/>
        <w:rPr>
          <w:rFonts w:ascii="Calibri" w:eastAsia="Calibri" w:hAnsi="Calibri" w:cs="Calibri"/>
          <w:b/>
          <w:color w:val="433B32"/>
          <w:sz w:val="40"/>
          <w:shd w:val="clear" w:color="auto" w:fill="FFFFFF"/>
        </w:rPr>
      </w:pPr>
    </w:p>
    <w:p w:rsidR="00A96111" w:rsidRDefault="00A96111">
      <w:pPr>
        <w:suppressAutoHyphens/>
        <w:spacing w:before="180" w:after="180" w:line="240" w:lineRule="auto"/>
        <w:jc w:val="center"/>
        <w:rPr>
          <w:rFonts w:ascii="Calibri" w:eastAsia="Calibri" w:hAnsi="Calibri" w:cs="Calibri"/>
          <w:b/>
          <w:color w:val="433B32"/>
          <w:sz w:val="40"/>
          <w:shd w:val="clear" w:color="auto" w:fill="FFFFFF"/>
        </w:rPr>
      </w:pPr>
    </w:p>
    <w:p w:rsidR="00A96111" w:rsidRDefault="00A96111">
      <w:pPr>
        <w:suppressAutoHyphens/>
        <w:spacing w:before="180" w:after="180" w:line="240" w:lineRule="auto"/>
        <w:jc w:val="center"/>
        <w:rPr>
          <w:rFonts w:ascii="Calibri" w:eastAsia="Calibri" w:hAnsi="Calibri" w:cs="Calibri"/>
          <w:b/>
          <w:color w:val="433B32"/>
          <w:sz w:val="40"/>
          <w:shd w:val="clear" w:color="auto" w:fill="FFFFFF"/>
        </w:rPr>
      </w:pPr>
    </w:p>
    <w:p w:rsidR="00A96111" w:rsidRDefault="00A96111">
      <w:pPr>
        <w:suppressAutoHyphens/>
        <w:spacing w:before="180" w:after="180" w:line="240" w:lineRule="auto"/>
        <w:jc w:val="center"/>
        <w:rPr>
          <w:rFonts w:ascii="Calibri" w:eastAsia="Calibri" w:hAnsi="Calibri" w:cs="Calibri"/>
          <w:b/>
          <w:color w:val="433B32"/>
          <w:sz w:val="40"/>
          <w:shd w:val="clear" w:color="auto" w:fill="FFFFFF"/>
        </w:rPr>
      </w:pPr>
    </w:p>
    <w:p w:rsidR="00A96111" w:rsidRDefault="00A96111">
      <w:pPr>
        <w:suppressAutoHyphens/>
        <w:spacing w:before="180" w:after="180" w:line="240" w:lineRule="auto"/>
        <w:jc w:val="center"/>
        <w:rPr>
          <w:rFonts w:ascii="Calibri" w:eastAsia="Calibri" w:hAnsi="Calibri" w:cs="Calibri"/>
          <w:b/>
          <w:color w:val="433B32"/>
          <w:sz w:val="40"/>
          <w:shd w:val="clear" w:color="auto" w:fill="FFFFFF"/>
        </w:rPr>
      </w:pPr>
    </w:p>
    <w:p w:rsidR="00A96111" w:rsidRDefault="00A96111">
      <w:pPr>
        <w:suppressAutoHyphens/>
        <w:spacing w:before="180" w:after="180" w:line="240" w:lineRule="auto"/>
        <w:jc w:val="center"/>
        <w:rPr>
          <w:rFonts w:ascii="Calibri" w:eastAsia="Calibri" w:hAnsi="Calibri" w:cs="Calibri"/>
          <w:b/>
          <w:color w:val="433B32"/>
          <w:sz w:val="40"/>
          <w:shd w:val="clear" w:color="auto" w:fill="FFFFFF"/>
        </w:rPr>
      </w:pPr>
    </w:p>
    <w:p w:rsidR="00A96111" w:rsidRDefault="00A96111">
      <w:pPr>
        <w:suppressAutoHyphens/>
        <w:spacing w:before="180" w:after="180" w:line="240" w:lineRule="auto"/>
        <w:jc w:val="center"/>
        <w:rPr>
          <w:rFonts w:ascii="Calibri" w:eastAsia="Calibri" w:hAnsi="Calibri" w:cs="Calibri"/>
          <w:b/>
          <w:color w:val="433B32"/>
          <w:sz w:val="40"/>
          <w:shd w:val="clear" w:color="auto" w:fill="FFFFFF"/>
        </w:rPr>
      </w:pPr>
    </w:p>
    <w:p w:rsidR="00A96111" w:rsidRDefault="00A96111">
      <w:pPr>
        <w:suppressAutoHyphens/>
        <w:spacing w:before="180" w:after="180" w:line="240" w:lineRule="auto"/>
        <w:jc w:val="center"/>
        <w:rPr>
          <w:rFonts w:ascii="Calibri" w:eastAsia="Calibri" w:hAnsi="Calibri" w:cs="Calibri"/>
          <w:b/>
          <w:color w:val="433B32"/>
          <w:shd w:val="clear" w:color="auto" w:fill="FFFFFF"/>
        </w:rPr>
      </w:pPr>
    </w:p>
    <w:p w:rsidR="00A96111" w:rsidRDefault="00A96111">
      <w:pPr>
        <w:suppressAutoHyphens/>
        <w:spacing w:before="180" w:after="180" w:line="240" w:lineRule="auto"/>
        <w:jc w:val="center"/>
        <w:rPr>
          <w:rFonts w:ascii="Calibri" w:eastAsia="Calibri" w:hAnsi="Calibri" w:cs="Calibri"/>
          <w:b/>
          <w:color w:val="433B32"/>
          <w:shd w:val="clear" w:color="auto" w:fill="FFFFFF"/>
        </w:rPr>
      </w:pPr>
    </w:p>
    <w:p w:rsidR="00A96111" w:rsidRDefault="00A96111">
      <w:pPr>
        <w:suppressAutoHyphens/>
        <w:spacing w:before="180" w:after="180" w:line="240" w:lineRule="auto"/>
        <w:jc w:val="center"/>
        <w:rPr>
          <w:rFonts w:ascii="Calibri" w:eastAsia="Calibri" w:hAnsi="Calibri" w:cs="Calibri"/>
          <w:b/>
          <w:color w:val="433B32"/>
          <w:shd w:val="clear" w:color="auto" w:fill="FFFFFF"/>
        </w:rPr>
      </w:pPr>
    </w:p>
    <w:p w:rsidR="00A96111" w:rsidRDefault="00726D96">
      <w:pPr>
        <w:suppressAutoHyphens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433B32"/>
          <w:sz w:val="28"/>
          <w:shd w:val="clear" w:color="auto" w:fill="FFFFFF"/>
        </w:rPr>
        <w:t> </w:t>
      </w:r>
    </w:p>
    <w:p w:rsidR="00A96111" w:rsidRDefault="00726D96">
      <w:pPr>
        <w:suppressAutoHyphens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433B32"/>
          <w:sz w:val="28"/>
          <w:shd w:val="clear" w:color="auto" w:fill="FFFFFF"/>
        </w:rPr>
        <w:t> </w:t>
      </w:r>
    </w:p>
    <w:p w:rsidR="00A96111" w:rsidRDefault="00726D96">
      <w:pPr>
        <w:suppressAutoHyphens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433B32"/>
          <w:sz w:val="28"/>
          <w:shd w:val="clear" w:color="auto" w:fill="FFFFFF"/>
        </w:rPr>
        <w:t> </w:t>
      </w:r>
    </w:p>
    <w:p w:rsidR="00A96111" w:rsidRDefault="00726D96">
      <w:pPr>
        <w:suppressAutoHyphens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433B32"/>
          <w:sz w:val="28"/>
          <w:shd w:val="clear" w:color="auto" w:fill="FFFFFF"/>
        </w:rPr>
        <w:t>СХВАЛЕНО</w:t>
      </w:r>
    </w:p>
    <w:p w:rsidR="00A96111" w:rsidRDefault="00726D96">
      <w:pPr>
        <w:suppressAutoHyphens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433B32"/>
          <w:sz w:val="28"/>
          <w:shd w:val="clear" w:color="auto" w:fill="FFFFFF"/>
        </w:rPr>
        <w:t>Рішенням педагогічної ради</w:t>
      </w:r>
    </w:p>
    <w:p w:rsidR="00A96111" w:rsidRDefault="00726D96">
      <w:pPr>
        <w:suppressAutoHyphens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433B32"/>
          <w:sz w:val="28"/>
          <w:shd w:val="clear" w:color="auto" w:fill="FFFFFF"/>
        </w:rPr>
        <w:t xml:space="preserve">від 30.08.2021 </w:t>
      </w:r>
      <w:r>
        <w:rPr>
          <w:rFonts w:ascii="Segoe UI Symbol" w:eastAsia="Segoe UI Symbol" w:hAnsi="Segoe UI Symbol" w:cs="Segoe UI Symbol"/>
          <w:b/>
          <w:color w:val="433B32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433B32"/>
          <w:sz w:val="28"/>
          <w:shd w:val="clear" w:color="auto" w:fill="FFFFFF"/>
        </w:rPr>
        <w:t>6</w:t>
      </w:r>
    </w:p>
    <w:p w:rsidR="00A96111" w:rsidRDefault="00A96111">
      <w:pPr>
        <w:suppressAutoHyphens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96111" w:rsidRDefault="00A96111">
      <w:pPr>
        <w:suppressAutoHyphens/>
        <w:spacing w:before="180" w:after="180" w:line="240" w:lineRule="auto"/>
        <w:jc w:val="both"/>
        <w:rPr>
          <w:rFonts w:ascii="Calibri" w:eastAsia="Calibri" w:hAnsi="Calibri" w:cs="Calibri"/>
          <w:b/>
          <w:color w:val="433B32"/>
          <w:shd w:val="clear" w:color="auto" w:fill="FFFFFF"/>
        </w:rPr>
      </w:pPr>
    </w:p>
    <w:p w:rsidR="00A96111" w:rsidRDefault="00A96111">
      <w:pPr>
        <w:suppressAutoHyphens/>
        <w:spacing w:before="180" w:after="180" w:line="240" w:lineRule="auto"/>
        <w:jc w:val="both"/>
        <w:rPr>
          <w:rFonts w:ascii="Calibri" w:eastAsia="Calibri" w:hAnsi="Calibri" w:cs="Calibri"/>
          <w:b/>
          <w:color w:val="433B32"/>
          <w:shd w:val="clear" w:color="auto" w:fill="FFFFFF"/>
        </w:rPr>
      </w:pPr>
    </w:p>
    <w:p w:rsidR="00A96111" w:rsidRDefault="00A96111">
      <w:pPr>
        <w:suppressAutoHyphens/>
        <w:spacing w:before="180" w:after="180" w:line="240" w:lineRule="auto"/>
        <w:jc w:val="both"/>
        <w:rPr>
          <w:rFonts w:ascii="Calibri" w:eastAsia="Calibri" w:hAnsi="Calibri" w:cs="Calibri"/>
          <w:b/>
          <w:color w:val="433B32"/>
          <w:shd w:val="clear" w:color="auto" w:fill="FFFFFF"/>
        </w:rPr>
      </w:pPr>
    </w:p>
    <w:p w:rsidR="00A96111" w:rsidRDefault="00A96111">
      <w:pPr>
        <w:suppressAutoHyphens/>
        <w:spacing w:before="180" w:after="180" w:line="240" w:lineRule="auto"/>
        <w:jc w:val="both"/>
        <w:rPr>
          <w:rFonts w:ascii="Calibri" w:eastAsia="Calibri" w:hAnsi="Calibri" w:cs="Calibri"/>
          <w:b/>
          <w:color w:val="433B32"/>
          <w:shd w:val="clear" w:color="auto" w:fill="FFFFFF"/>
        </w:rPr>
      </w:pPr>
    </w:p>
    <w:p w:rsidR="00A96111" w:rsidRDefault="00A96111">
      <w:pPr>
        <w:suppressAutoHyphens/>
        <w:spacing w:before="180" w:after="180" w:line="240" w:lineRule="auto"/>
        <w:jc w:val="both"/>
        <w:rPr>
          <w:rFonts w:ascii="Calibri" w:eastAsia="Calibri" w:hAnsi="Calibri" w:cs="Calibri"/>
          <w:b/>
          <w:color w:val="433B32"/>
          <w:shd w:val="clear" w:color="auto" w:fill="FFFFFF"/>
        </w:rPr>
      </w:pPr>
    </w:p>
    <w:p w:rsidR="00A96111" w:rsidRDefault="00726D96">
      <w:pPr>
        <w:suppressAutoHyphens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433B32"/>
          <w:sz w:val="28"/>
          <w:shd w:val="clear" w:color="auto" w:fill="FFFFFF"/>
        </w:rPr>
        <w:br/>
      </w:r>
    </w:p>
    <w:p w:rsidR="00A96111" w:rsidRDefault="00726D96">
      <w:pPr>
        <w:suppressAutoHyphens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З М І С Т</w:t>
      </w:r>
    </w:p>
    <w:p w:rsidR="00A96111" w:rsidRDefault="00A96111">
      <w:pPr>
        <w:suppressAutoHyphens/>
        <w:spacing w:before="180" w:after="180" w:line="240" w:lineRule="auto"/>
        <w:jc w:val="center"/>
        <w:rPr>
          <w:rFonts w:ascii="Calibri" w:eastAsia="Calibri" w:hAnsi="Calibri" w:cs="Calibri"/>
          <w:shd w:val="clear" w:color="auto" w:fill="FFFFFF"/>
        </w:rPr>
      </w:pPr>
    </w:p>
    <w:p w:rsidR="00A96111" w:rsidRDefault="00726D96">
      <w:pPr>
        <w:suppressAutoHyphens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І. ВСТУП</w:t>
      </w:r>
    </w:p>
    <w:p w:rsidR="00A96111" w:rsidRDefault="00A96111">
      <w:pPr>
        <w:suppressAutoHyphens/>
        <w:spacing w:before="180" w:after="180" w:line="240" w:lineRule="auto"/>
        <w:jc w:val="both"/>
        <w:rPr>
          <w:rFonts w:ascii="Calibri" w:eastAsia="Calibri" w:hAnsi="Calibri" w:cs="Calibri"/>
          <w:shd w:val="clear" w:color="auto" w:fill="FFFFFF"/>
        </w:rPr>
      </w:pPr>
    </w:p>
    <w:p w:rsidR="00A96111" w:rsidRDefault="00726D96">
      <w:pPr>
        <w:suppressAutoHyphens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ІІ. ЗАГАЛЬНІ ПОЛОЖЕННЯ</w:t>
      </w:r>
    </w:p>
    <w:p w:rsidR="00A96111" w:rsidRDefault="00A96111">
      <w:pPr>
        <w:suppressAutoHyphens/>
        <w:spacing w:before="180" w:after="180" w:line="240" w:lineRule="auto"/>
        <w:jc w:val="both"/>
        <w:rPr>
          <w:rFonts w:ascii="Calibri" w:eastAsia="Calibri" w:hAnsi="Calibri" w:cs="Calibri"/>
          <w:shd w:val="clear" w:color="auto" w:fill="FFFFFF"/>
        </w:rPr>
      </w:pPr>
    </w:p>
    <w:p w:rsidR="00A96111" w:rsidRDefault="00726D96">
      <w:pPr>
        <w:suppressAutoHyphens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ІІІ. ПЛАН РОЗВИТКУ ЗАКЛАДУ НА 2021-2025 рр.</w:t>
      </w:r>
    </w:p>
    <w:p w:rsidR="00A96111" w:rsidRDefault="00A96111">
      <w:pPr>
        <w:suppressAutoHyphens/>
        <w:spacing w:before="180" w:after="180" w:line="240" w:lineRule="auto"/>
        <w:jc w:val="both"/>
        <w:rPr>
          <w:rFonts w:ascii="Calibri" w:eastAsia="Calibri" w:hAnsi="Calibri" w:cs="Calibri"/>
          <w:shd w:val="clear" w:color="auto" w:fill="FFFFFF"/>
        </w:rPr>
      </w:pPr>
    </w:p>
    <w:p w:rsidR="00A96111" w:rsidRDefault="00726D96">
      <w:pPr>
        <w:suppressAutoHyphens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ЦІЛЬОВІ ПРОЄКТИ:</w:t>
      </w:r>
    </w:p>
    <w:p w:rsidR="00A96111" w:rsidRDefault="00A96111">
      <w:pPr>
        <w:suppressAutoHyphens/>
        <w:spacing w:before="180" w:after="180" w:line="240" w:lineRule="auto"/>
        <w:jc w:val="both"/>
        <w:rPr>
          <w:rFonts w:ascii="Calibri" w:eastAsia="Calibri" w:hAnsi="Calibri" w:cs="Calibri"/>
          <w:shd w:val="clear" w:color="auto" w:fill="FFFFFF"/>
        </w:rPr>
      </w:pPr>
    </w:p>
    <w:p w:rsidR="00A96111" w:rsidRDefault="00726D96">
      <w:pPr>
        <w:suppressAutoHyphens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6"/>
          <w:shd w:val="clear" w:color="auto" w:fill="FFFFFF"/>
        </w:rPr>
        <w:t>І.Ефективний менеджмент</w:t>
      </w:r>
    </w:p>
    <w:p w:rsidR="00A96111" w:rsidRDefault="00726D96">
      <w:pPr>
        <w:suppressAutoHyphens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 Підпроєкт «Кадровий потенціал»</w:t>
      </w:r>
    </w:p>
    <w:p w:rsidR="00A96111" w:rsidRDefault="00726D96">
      <w:pPr>
        <w:suppressAutoHyphens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 Підпроєкт «Управління закладом»</w:t>
      </w:r>
    </w:p>
    <w:p w:rsidR="00A96111" w:rsidRDefault="00726D96">
      <w:pPr>
        <w:suppressAutoHyphens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 Підпроєкт «Єдиний інформаційний простір»</w:t>
      </w:r>
    </w:p>
    <w:p w:rsidR="00A96111" w:rsidRDefault="00A96111">
      <w:pPr>
        <w:suppressAutoHyphens/>
        <w:spacing w:before="180" w:after="180" w:line="240" w:lineRule="auto"/>
        <w:jc w:val="both"/>
        <w:rPr>
          <w:rFonts w:ascii="Calibri" w:eastAsia="Calibri" w:hAnsi="Calibri" w:cs="Calibri"/>
          <w:shd w:val="clear" w:color="auto" w:fill="FFFFFF"/>
        </w:rPr>
      </w:pP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6"/>
          <w:shd w:val="clear" w:color="auto" w:fill="FFFFFF"/>
        </w:rPr>
        <w:lastRenderedPageBreak/>
        <w:t>ІІ.Інновації сучасної школи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Підпроєкт «Книгландія»</w:t>
      </w:r>
    </w:p>
    <w:p w:rsidR="00A96111" w:rsidRDefault="00A96111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6"/>
          <w:shd w:val="clear" w:color="auto" w:fill="FFFFFF"/>
        </w:rPr>
        <w:t xml:space="preserve">ІІІ.Подаруй дитині здоров’я. </w:t>
      </w:r>
    </w:p>
    <w:p w:rsidR="00A96111" w:rsidRDefault="00726D96">
      <w:pPr>
        <w:suppressAutoHyphens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 Підпроєкт «Школа сприяння здоров’ю»</w:t>
      </w:r>
    </w:p>
    <w:p w:rsidR="00A96111" w:rsidRDefault="00726D96">
      <w:pPr>
        <w:suppressAutoHyphens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 Підпроєкт «Навчання  дітей з особливими освітніми потребами»</w:t>
      </w:r>
    </w:p>
    <w:p w:rsidR="00A96111" w:rsidRDefault="00A96111">
      <w:pPr>
        <w:suppressAutoHyphens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96111" w:rsidRDefault="00726D96">
      <w:pPr>
        <w:suppressAutoHyphens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6"/>
          <w:shd w:val="clear" w:color="auto" w:fill="FFFFFF"/>
        </w:rPr>
        <w:t xml:space="preserve"> ІV.Капітальний ремонт  та утеплення фасаду </w:t>
      </w:r>
    </w:p>
    <w:p w:rsidR="00A96111" w:rsidRDefault="00A96111">
      <w:pPr>
        <w:suppressAutoHyphens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36"/>
          <w:shd w:val="clear" w:color="auto" w:fill="FFFFFF"/>
        </w:rPr>
      </w:pPr>
    </w:p>
    <w:p w:rsidR="00A96111" w:rsidRDefault="00726D96">
      <w:pPr>
        <w:spacing w:after="0" w:line="240" w:lineRule="auto"/>
        <w:ind w:left="142" w:right="2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96111" w:rsidRDefault="00726D96">
      <w:pPr>
        <w:spacing w:after="0" w:line="240" w:lineRule="auto"/>
        <w:ind w:left="142" w:right="2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96111" w:rsidRDefault="00A96111">
      <w:pPr>
        <w:suppressAutoHyphens/>
        <w:spacing w:before="180" w:after="180" w:line="240" w:lineRule="auto"/>
        <w:jc w:val="both"/>
        <w:rPr>
          <w:rFonts w:ascii="Calibri" w:eastAsia="Calibri" w:hAnsi="Calibri" w:cs="Calibri"/>
          <w:shd w:val="clear" w:color="auto" w:fill="FFFFFF"/>
        </w:rPr>
      </w:pPr>
    </w:p>
    <w:p w:rsidR="00A96111" w:rsidRDefault="00726D96">
      <w:pPr>
        <w:suppressAutoHyphens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br/>
      </w:r>
    </w:p>
    <w:p w:rsidR="00A96111" w:rsidRDefault="00726D96">
      <w:pPr>
        <w:suppressAutoHyphens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І.  ВСТУП</w:t>
      </w:r>
    </w:p>
    <w:p w:rsidR="00A96111" w:rsidRDefault="00726D96">
      <w:pPr>
        <w:suppressAutoHyphens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 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Берегівський заклад загальної середньої освіти І-ІІ ступенів Мостиської міської ради у своїй роботі керується Конституцією України, законами України «Про освіту», «Про повну загальну середню освіту» та іншими нормативно-правовими актами у сфері освіти.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Роз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роблення стратегічного плану розвитку закладу зумовлено якісним оновленням змісту освіти, який полягає в необхідності привести її у відповідність із європейськими стандартами, потребами сучасного життя, запитами суспільства щодо якісної та доступної освіти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Основні шляхи розвитку школи спрямовані на реалізацію Концепції "Нової української школи", складовими якої є: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 Новий зміст освіти, заснований на формуванні компетентностей, необхідних для успішної самореалізації в суспільстві.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2. Педагогіка, що грунтує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ться на партнерстві між учнем, учителем і батьками.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 Умотивований учитель, який має свободу творчості й розвивається професійно.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4. Орієнтація на потреби учня в освітньому процесі, дитиноцентризм.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5. Наскрізний процес виховання, який формує цінності.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6.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Нова структура школи, що дозволяє добре засвоїти новий зміст і набути компетентності для життя.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7. Децентралізація та ефективне управління, що надасть школі реальну автономію.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8. Справедливий розподіл публічних коштів, який забезпечує рівний доступ усіх ді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тей до якісної освіти.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9. Сучасне освітнє  середовище.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Стратегічний план  визначає основні шляхи розвитку школи. Він скеровує педагогів до реалізації ціннісних пріоритетів особистості, задоволення освітніх потреб молоді, створення розвивального середовища,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 якому б реалізувалася сучасна модель випускника.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Стратегічний план  розвитку школи є комплексом науково-методичних, матеріально-технічних та управлінських проєктів із визначенням шляхів їх реалізації. У ньому максимально враховані потреби педагогічного,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учнівського та батьківського колективів.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Проєкти, з яких складається Стратегічний план, допоможуть вирішити такі завдання: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-Організація методичної та виховної роботи в школі відповідно до Концепції «Нова українська школа».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-Створення умов виховання та нав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чання учнів, які забезпечують збереження фізичного та психічного здоров’я дітей.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-Організація виховання учасників освітнього процесу, зорієнтованого на загальнолюдські цінності.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-Організація роботи з  дітьми із особливими освітніми потребами.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Професійний розвиток педагогічних кадрів, спонукання до творчої педагогічної діяльності.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-Забезпечення, оптимізація та покращення матеріально-технічної бази.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Основними результатами стратегічного плану розвитку школи стануть удосконалення й модернізація суч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асного освітнього середовища закладу, системні позитивні зміни, підвищення рівня та якості освіти. План дає можливість виробити стратегічні та пріоритетні напрями діяльності школи на найближчі 5 років.</w:t>
      </w:r>
    </w:p>
    <w:p w:rsidR="00A96111" w:rsidRDefault="00726D96">
      <w:pPr>
        <w:suppressAutoHyphens/>
        <w:spacing w:before="180" w:after="180"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ІІ. ЗАГАЛЬНІ ПОЛОЖЕННЯ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Пріоритетним напрямом сучасної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освітньої системи України є доступ до якісної освіти, до найкращих світових здобутків в освітній галузі.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Закон України «Про освіту» зазначає, що «метою повної загальної середньої освіти є всебічний розвиток, виховання і соціалізація особистості, яка здатна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активності».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Основна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мета діяльності закладу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– 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це безперервний процес підвищення ефективності освітнього процесу з одночасним урахуванням потреб суспільства, потреб особистості учня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Цьому сприяє застосування новітніх досягнень педагогіки та психології, використання інновацій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них технологій навчання, комп’ютеризація освітнього процесу.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Освітній  процес школи спрямований на формування у випускника якостей, необхідних для життєвого та професійного визначення: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орієнтації у сучасних реаліях і підготовленості до життя у ХХІ століт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ті;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-здатність до самовизначення, саморозвитку, самоосвіти;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-наявність життєвого досвіду спілкування, роботи в колективі, під керівництвом, самостійно, з літературою;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-високий рівень освіченості, культури, здатність до творчої праці, професійного розвитку,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застосування комунікативних компетенцій, упровадження у своїй діяльності ІКТ;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-вільне володіння комп’ютером,  високий рівень культури користування ІКТ;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 готовність до вибору професії відповідно до своїх здібностей та можливостей, потреб ринку праці;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сформовані трудова та моральна життєва мотивації, активна громадянська і професійна позиції.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Стратегічний план розвитку школи передбачає реалізацію комплексу  науково-методичних, матеріально-технічних та управлінських проектів за стратегічними напрямами:</w:t>
      </w:r>
    </w:p>
    <w:p w:rsidR="00A96111" w:rsidRDefault="00A96111">
      <w:pPr>
        <w:suppressAutoHyphens/>
        <w:spacing w:before="180" w:after="180" w:line="360" w:lineRule="auto"/>
        <w:jc w:val="both"/>
        <w:rPr>
          <w:rFonts w:ascii="Calibri" w:eastAsia="Calibri" w:hAnsi="Calibri" w:cs="Calibri"/>
          <w:b/>
          <w:shd w:val="clear" w:color="auto" w:fill="FFFFFF"/>
        </w:rPr>
      </w:pPr>
    </w:p>
    <w:p w:rsidR="00A96111" w:rsidRDefault="00726D96">
      <w:pPr>
        <w:suppressAutoHyphens/>
        <w:spacing w:before="180" w:after="180" w:line="360" w:lineRule="auto"/>
        <w:jc w:val="center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6"/>
          <w:shd w:val="clear" w:color="auto" w:fill="FFFFFF"/>
        </w:rPr>
        <w:t>Проєкт « Ефективний менеджмент» 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Цілі та завдання: </w:t>
      </w:r>
    </w:p>
    <w:p w:rsidR="00A96111" w:rsidRDefault="00726D96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1.Створення атмосфери спільної відповідальності за результати освітньої діяльності з боку всіх учасників освітнього процесу;</w:t>
      </w:r>
    </w:p>
    <w:p w:rsidR="00A96111" w:rsidRDefault="00726D96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2.Вироблення стратегії розвитку освітньої системи школи; </w:t>
      </w:r>
    </w:p>
    <w:p w:rsidR="00A96111" w:rsidRDefault="00726D96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Сприяння участі громадськості у формуванні освітньої політики школи;</w:t>
      </w:r>
    </w:p>
    <w:p w:rsidR="00A96111" w:rsidRDefault="00726D96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4.Забезпечення внутрішньої системи якості освіти;</w:t>
      </w:r>
    </w:p>
    <w:p w:rsidR="00A96111" w:rsidRDefault="00726D96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5.Забезпечення академічної доброчесності;</w:t>
      </w:r>
    </w:p>
    <w:p w:rsidR="00A96111" w:rsidRDefault="00726D96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6.Оптимізація мережі класів;</w:t>
      </w:r>
    </w:p>
    <w:p w:rsidR="00A96111" w:rsidRDefault="00726D96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7.Створення єдиного інформаційно-освітнього простору, який включає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сукупність технічних, програмних, телекомунікаційних і методичних засобів, що дозволяють застосовувати в освітньому процесі нові інформаційні технології і здійснювати збір, зберігання і обробку даних системи освіти. Основними учасниками і користувачами єд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иного інформаційно-освітнього простору мають бути: педагоги, учні, адміністрація школи, батьки;</w:t>
      </w:r>
    </w:p>
    <w:p w:rsidR="00A96111" w:rsidRDefault="00726D96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8.Зміна типу закладу відповідно до Закону України «Про освіту», розділ XII “Прикінцеві та перехідні положення», стаття 9;</w:t>
      </w:r>
    </w:p>
    <w:p w:rsidR="00A96111" w:rsidRDefault="00726D96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9.Забезпечення прозорості та інформаці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йної відкритості з приводу роботи закладу на власному вебсайті.</w:t>
      </w:r>
    </w:p>
    <w:p w:rsidR="00A96111" w:rsidRDefault="00A96111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96111" w:rsidRDefault="00A96111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1. 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Підпроєкт «Кадровий потенціал»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Мета: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1.Забезпечення нової якості  педагогічних кадрів;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 Забезпечення сприятливих та комфортних умов організаційно-педагогічної, методичної роботи;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3.Ство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рення атмосфери спільної відповідальності за результати освітньої діяльності з боку всіх учасників освітнього процесу.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Очікувані результати: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 Залучення позабюджетних коштів, покращення роботи з охорони праці та соціального захисту;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Удосконалення методичної роботи школи; здатність педпрацівників до ініціативної, творчої, пошукової діяльності;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3.Підвищення науково-теоретичної, методичної та психологічної підготовки педагогічних працівників;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4.Запровадження нових моделей, форм і методів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підвищення кваліфікації педагогічних працівників;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5.Підвищення професійної майстерності педагогів шляхом проходження сертифікації.</w:t>
      </w:r>
    </w:p>
    <w:p w:rsidR="00A96111" w:rsidRDefault="00726D96">
      <w:pPr>
        <w:suppressAutoHyphens/>
        <w:spacing w:before="180" w:after="180"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 </w:t>
      </w:r>
    </w:p>
    <w:p w:rsidR="00A96111" w:rsidRDefault="00726D96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2.    Підпроєкт «Управління закладом»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Мета: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Забезпечення якісних змін в освітньому просторі школи відповідно до нового закону « Про освіту»;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 Здійснення систематичного планування, моніторингу та аналізу діяльності навчального закладу; 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 Організація взаємодії всіх учасників освітнього процесу.  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Очікувані результати: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1.Зміна типу та назви закладу з 2021-2022 навчального року: гімназія(зі структурним підрозділом початкової школи та дошкільним закладом) Мостиської міської ради, що забезпечує реалізацію прав громадян на здобуття початкової та базово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ї середньої освіти;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 Ефективне управління закладом на основі проектно-цільового методу;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 Організація та забезпечення оптимальних, стабільних умов для освітнього процесу;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4.Об’єднання зусиль педагогічного колективу школи для підвищення рівня навчально-в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иховної роботи, упровадження в практику досягнень педагогічної науки й передового педагогічного досвіду;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5. Надання освітніх послуг через форми здобуття освіти ( очна, дистанційна, сімейна, екстернатна, педагогічний патронаж).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3.Підпроєкт «Єдиний інформаці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йний простір»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lastRenderedPageBreak/>
        <w:t>Мета: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1.Створення єдиного інформаційно-освітнього простору, який включає сукупність технічних, програмних, телекомунікаційних і методичних засобів, що дозволяють застосовувати в освітньому процесі нові інформаційні технології і здійснювати зб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ір, зберігання і обробку даних системи освіти;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2.Використання сучасних інформаційно-комунікаційних технологій в освітньому процесі;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3.Підготовка учнів до життя та діяльності в умовах інформаційного суспільства, формування в них навичок самостійного пошуку,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оцінювання та систематизації інформації.</w:t>
      </w:r>
    </w:p>
    <w:p w:rsidR="00A96111" w:rsidRDefault="00A96111">
      <w:pPr>
        <w:suppressAutoHyphens/>
        <w:spacing w:before="180" w:after="180" w:line="360" w:lineRule="auto"/>
        <w:jc w:val="both"/>
        <w:rPr>
          <w:rFonts w:ascii="Calibri" w:eastAsia="Calibri" w:hAnsi="Calibri" w:cs="Calibri"/>
          <w:u w:val="single"/>
          <w:shd w:val="clear" w:color="auto" w:fill="FFFFFF"/>
        </w:rPr>
      </w:pP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Очікувані результати: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1.Підключення всіх користувачів навчального закладу до мережі Інтернет;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2.Покращення матеріально-технічної бази школи: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створення комп’ютерної інфраструктури навчального закладу;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медіа- та інформаційна грамотність учасників освітнього процесу, інтеграція медіаосвітніх компонентів у навчальні програми;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3.Впровадження технологій дистанційного та змішаного навчання;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4.Удосконалення шкільного сайту і робота з ним;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5.Оснащення предметни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 кабінетів інтерактивним устаткуванням.</w:t>
      </w:r>
    </w:p>
    <w:p w:rsidR="00A96111" w:rsidRDefault="00A96111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96111" w:rsidRDefault="00A96111">
      <w:pPr>
        <w:suppressAutoHyphens/>
        <w:spacing w:before="180" w:after="180"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96111" w:rsidRDefault="00726D96">
      <w:pPr>
        <w:suppressAutoHyphens/>
        <w:spacing w:before="180" w:after="180" w:line="360" w:lineRule="auto"/>
        <w:jc w:val="center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6"/>
          <w:shd w:val="clear" w:color="auto" w:fill="FFFFFF"/>
        </w:rPr>
        <w:t>Проєкт «Інновації сучасної школи»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1.Формування навичок читацької культури,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2.Підвищення рівня читацької грамотності й мотивації школярів до читання книжок за допомогою інформаційно-ігрової електронної  платформи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для вдумливих читачів дитячого віку. 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3.Наповнення е-платформи контентом. </w:t>
      </w:r>
    </w:p>
    <w:p w:rsidR="00A96111" w:rsidRDefault="00726D96">
      <w:pPr>
        <w:suppressAutoHyphens/>
        <w:spacing w:before="180" w:after="18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4.Організація  змагань між учасниками освітнього процесу з метою виявлення їхніх обдарувань, розвитку креативності та вольових якостей.</w:t>
      </w:r>
    </w:p>
    <w:p w:rsidR="00A96111" w:rsidRDefault="00A96111">
      <w:pPr>
        <w:suppressAutoHyphens/>
        <w:spacing w:before="180" w:after="180" w:line="360" w:lineRule="auto"/>
        <w:jc w:val="both"/>
        <w:rPr>
          <w:rFonts w:ascii="Calibri" w:eastAsia="Calibri" w:hAnsi="Calibri" w:cs="Calibri"/>
          <w:b/>
          <w:shd w:val="clear" w:color="auto" w:fill="FFFFFF"/>
        </w:rPr>
      </w:pPr>
    </w:p>
    <w:p w:rsidR="00A96111" w:rsidRDefault="00A96111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96111" w:rsidRDefault="00726D96">
      <w:pPr>
        <w:suppressAutoHyphens/>
        <w:spacing w:before="180" w:after="18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6"/>
          <w:shd w:val="clear" w:color="auto" w:fill="FFFFFF"/>
        </w:rPr>
        <w:t>Проєкт «Подаруй дитині здоров’я»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1.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Підпроєкт «Школа сприяння здоров’ю». 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1.Залучення педколективу  ЗЗСО до розбудови здорового середовища із застосуванням апробованого інструменту самооцінки і вдосконалення ЗЗСО «Індекс здоров’я школи». 1.Розроблення методичних матеріалів.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Цілі та з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авдання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A96111" w:rsidRDefault="00726D96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1.Забезпечення здоров`язбережувального навчального середовища всім учасникам освітнього  процесу, в якому немає  місця стресу, страху, а отже не руйнується  здоров`я;</w:t>
      </w:r>
    </w:p>
    <w:p w:rsidR="00A96111" w:rsidRDefault="00726D96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Формування  необхідних  знань, умінь  і  навичок зі  здорового способу життя,  свідомої  добровільної  мотивації  до  збереження  власного  здоров’я та використання учнями  отриманих  знань у повсякденному  житті;</w:t>
      </w:r>
    </w:p>
    <w:p w:rsidR="00A96111" w:rsidRDefault="00726D96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3.Навчання учнів правилам, нормам безпечно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ї поведінки, виховання в школярів відповідального ставлення до власного здоров’я та  здоров’я оточуючих;</w:t>
      </w:r>
    </w:p>
    <w:p w:rsidR="00A96111" w:rsidRDefault="00726D96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4.Зміцнення здоров’я молодого покоління; </w:t>
      </w:r>
    </w:p>
    <w:p w:rsidR="00A96111" w:rsidRDefault="00726D96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Створення умов для особистісного розвитку дітей із особливими потребами, формування освітньо-розвивального середовища для них шляхом забезпечення психолого-педагогічного, медико-соціального супроводу;</w:t>
      </w:r>
    </w:p>
    <w:p w:rsidR="00A96111" w:rsidRDefault="00726D96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5.Робота школи як школи сприяння здоров’ю;</w:t>
      </w:r>
    </w:p>
    <w:p w:rsidR="00A96111" w:rsidRDefault="00726D96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6.Виховання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енергетично та екологічно обізнаної особистості, відповідального і свідомого майбутнього споживача енергоресурсів.</w:t>
      </w:r>
    </w:p>
    <w:p w:rsidR="00A96111" w:rsidRDefault="00726D96">
      <w:pPr>
        <w:suppressAutoHyphens/>
        <w:spacing w:before="180" w:after="180"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Шляхи реалізації проєкту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Мета: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 Впровадження  здоров’язбережувальних технологій  в освітній процес;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 Спрямування виховної роботи та позау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рочної роботи  на пропедевтику захворювань, збереження життя та здоров’я,  формування  культури  здоров`я.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 Створення безпечного, комфортного середовища для всіх учасників освітнього процесу ;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4.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авчання учнів правилам, нормам і навичкам безпечної повед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інки.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5.Створення морально безпечного освітнього простору формування позитивного мікроклімату та толерантної міжособистісної взаємодії в ході виховної роботи закладу.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Очікувані результати: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 Формування ціннісного ставлення до здоров'я, що включає свідоме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й відповідальне ставлення учнів, батьків та вчителів до своєї поведінки, яка впливає на стан здоров'я;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 Створення гігієнічних умов, що забезпечить оптимізацію освітнього процесу та валеологізацію життєвого середовища дітей та вчителів у школі;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 Збільше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ння обсягу рухової активності дітей, вчителів відповідно до індивідуальної фізіологічної потреби у фізичному навантаженні;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4. Скоординувати зусилля педагогічної, батьківської громадськості для попередження булінгу, протиправних дій та вчинків серед здобува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чів освіти.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5. Навчити дітей знаходити вихід із кризових ситуацій с ситуацій та захищати себе від усіх видів насильства (булінгу).</w:t>
      </w:r>
    </w:p>
    <w:p w:rsidR="00A96111" w:rsidRDefault="00A96111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96111" w:rsidRDefault="00726D96">
      <w:pPr>
        <w:suppressAutoHyphens/>
        <w:spacing w:before="180" w:after="18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2.Підпроєкт «Навчання дітей з особливими освітніми потребами</w:t>
      </w:r>
    </w:p>
    <w:p w:rsidR="00A96111" w:rsidRDefault="00A96111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A96111" w:rsidRDefault="00726D96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Мета: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  Розширення практики індивідуального навчання, створення інклюзивних класів  для навчання дітей з особливими освітніми потребами;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Створення умов для особистісного розвитку дітей із особливими потребами, формування освітньо-розвивального середовища для них шляхом забезпечення психолого-педагогічного, медико-соціального супроводу.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 Надання консультативних послуг батькам дітей з особл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ивими освітніми потребами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Очікувані результати: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 Розвиток толерантного ставлення до дітей з особливими освітніми потребами з боку однолітків, педагогів, батьків, громадськості; соціалізація дітей з особливими потребами в соціумі;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Підвищення фахового рівня педагогічних працівників з питань навчання учнів з особливими потребами</w:t>
      </w: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.</w:t>
      </w:r>
    </w:p>
    <w:p w:rsidR="00A96111" w:rsidRDefault="00A96111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b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6"/>
          <w:shd w:val="clear" w:color="auto" w:fill="FFFFFF"/>
        </w:rPr>
        <w:t xml:space="preserve">                  Капітальний ремонт  та утеплення фасаду </w:t>
      </w:r>
    </w:p>
    <w:p w:rsidR="00A96111" w:rsidRDefault="00726D9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Завдання стратегії, якому відповідає проєкт: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Впровадження енергоефективних проєктів, скерованих на термомодернізацію житлових будинків та зменшення споживання паливно-енергетичних ресурсів населенням.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Мета проєкту: </w:t>
      </w:r>
      <w:r>
        <w:rPr>
          <w:rFonts w:ascii="Times New Roman" w:eastAsia="Times New Roman" w:hAnsi="Times New Roman" w:cs="Times New Roman"/>
          <w:sz w:val="28"/>
        </w:rPr>
        <w:t>Підвищення енергетичної ефективності будівель установ бюджетної сфери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Завдання проєкт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у: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Провести капітальний ремонт  та утеплення фасаду 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Опис проблеми, на вирішення якої спрямований проєкт</w:t>
      </w:r>
      <w:r>
        <w:rPr>
          <w:rFonts w:ascii="Times New Roman" w:eastAsia="Times New Roman" w:hAnsi="Times New Roman" w:cs="Times New Roman"/>
          <w:i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Економія енергоносіїв та ремонт фасаду школи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Очікувані результати від реалізації проєкту: </w:t>
      </w:r>
      <w:r>
        <w:rPr>
          <w:rFonts w:ascii="Times New Roman" w:eastAsia="Times New Roman" w:hAnsi="Times New Roman" w:cs="Times New Roman"/>
          <w:sz w:val="28"/>
        </w:rPr>
        <w:t>Економія витрат енергоносіїв на 40-50 %. Збереження якості будівлі школи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Основні заходи проєкту: </w:t>
      </w:r>
      <w:r>
        <w:rPr>
          <w:rFonts w:ascii="Times New Roman" w:eastAsia="Times New Roman" w:hAnsi="Times New Roman" w:cs="Times New Roman"/>
          <w:sz w:val="28"/>
        </w:rPr>
        <w:t>Розробка проектно-кошторисної документації, Прийняття рішення про фінансування проекту. Реалізація проекту</w:t>
      </w:r>
    </w:p>
    <w:p w:rsidR="00A96111" w:rsidRDefault="00726D96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Період реалізації проєкту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2022 рік</w:t>
      </w:r>
    </w:p>
    <w:p w:rsidR="00A96111" w:rsidRDefault="00726D96">
      <w:pPr>
        <w:spacing w:after="0" w:line="360" w:lineRule="auto"/>
        <w:ind w:left="142" w:right="2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A96111" w:rsidRDefault="00A96111">
      <w:pPr>
        <w:suppressAutoHyphens/>
        <w:spacing w:before="180" w:after="18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A96111" w:rsidRDefault="00A96111">
      <w:pPr>
        <w:suppressAutoHyphens/>
        <w:spacing w:before="180" w:after="180" w:line="360" w:lineRule="auto"/>
        <w:jc w:val="both"/>
        <w:rPr>
          <w:rFonts w:ascii="Calibri" w:eastAsia="Calibri" w:hAnsi="Calibri" w:cs="Calibri"/>
          <w:sz w:val="28"/>
          <w:shd w:val="clear" w:color="auto" w:fill="FFFFFF"/>
        </w:rPr>
      </w:pPr>
    </w:p>
    <w:sectPr w:rsidR="00A961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96111"/>
    <w:rsid w:val="00726D96"/>
    <w:rsid w:val="00A9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8986</Words>
  <Characters>5123</Characters>
  <Application>Microsoft Office Word</Application>
  <DocSecurity>0</DocSecurity>
  <Lines>42</Lines>
  <Paragraphs>28</Paragraphs>
  <ScaleCrop>false</ScaleCrop>
  <Company/>
  <LinksUpToDate>false</LinksUpToDate>
  <CharactersWithSpaces>14081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dcterms:created xsi:type="dcterms:W3CDTF">2022-07-12T20:06:00Z</dcterms:created>
  <dcterms:modified xsi:type="dcterms:W3CDTF">2022-07-12T20:08:00Z</dcterms:modified>
</cp:coreProperties>
</file>