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CFE" w:rsidRPr="00B17103" w:rsidRDefault="00AE7CFE" w:rsidP="00E27A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E2938"/>
          <w:sz w:val="24"/>
          <w:szCs w:val="24"/>
          <w:lang w:eastAsia="uk-UA"/>
        </w:rPr>
      </w:pPr>
      <w:r w:rsidRPr="00B17103">
        <w:rPr>
          <w:rFonts w:ascii="Times New Roman" w:hAnsi="Times New Roman" w:cs="Times New Roman"/>
          <w:color w:val="0E2938"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F72626">
        <w:rPr>
          <w:rFonts w:ascii="Times New Roman" w:hAnsi="Times New Roman" w:cs="Times New Roman"/>
          <w:color w:val="0E2938"/>
          <w:sz w:val="24"/>
          <w:szCs w:val="24"/>
          <w:lang w:eastAsia="uk-UA"/>
        </w:rPr>
        <w:t>«</w:t>
      </w:r>
      <w:r w:rsidR="00833D8F" w:rsidRPr="00F72626">
        <w:rPr>
          <w:rFonts w:ascii="Times New Roman" w:hAnsi="Times New Roman" w:cs="Times New Roman"/>
          <w:color w:val="0E2938"/>
          <w:sz w:val="24"/>
          <w:szCs w:val="24"/>
          <w:lang w:eastAsia="uk-UA"/>
        </w:rPr>
        <w:t>пара, гаряча вода та пов"язана продукція</w:t>
      </w:r>
      <w:r w:rsidRPr="00F72626">
        <w:rPr>
          <w:rFonts w:ascii="Times New Roman" w:hAnsi="Times New Roman" w:cs="Times New Roman"/>
          <w:color w:val="0E2938"/>
          <w:sz w:val="24"/>
          <w:szCs w:val="24"/>
          <w:lang w:eastAsia="uk-UA"/>
        </w:rPr>
        <w:t>»</w:t>
      </w:r>
      <w:r w:rsidRPr="00F72626">
        <w:rPr>
          <w:rFonts w:ascii="Times New Roman" w:hAnsi="Times New Roman" w:cs="Times New Roman"/>
          <w:color w:val="0E2938"/>
          <w:sz w:val="24"/>
          <w:szCs w:val="24"/>
          <w:lang w:eastAsia="uk-UA"/>
        </w:rPr>
        <w:br/>
      </w:r>
      <w:r w:rsidRPr="00B17103">
        <w:rPr>
          <w:rFonts w:ascii="Times New Roman" w:hAnsi="Times New Roman" w:cs="Times New Roman"/>
          <w:color w:val="0E2938"/>
          <w:sz w:val="24"/>
          <w:szCs w:val="24"/>
          <w:lang w:eastAsia="uk-UA"/>
        </w:rPr>
        <w:t>(відповідно до пункту 4</w:t>
      </w:r>
      <w:r w:rsidRPr="00B17103">
        <w:rPr>
          <w:rFonts w:ascii="Times New Roman" w:hAnsi="Times New Roman" w:cs="Times New Roman"/>
          <w:color w:val="0E2938"/>
          <w:sz w:val="24"/>
          <w:szCs w:val="24"/>
          <w:vertAlign w:val="superscript"/>
          <w:lang w:eastAsia="uk-UA"/>
        </w:rPr>
        <w:t>.1</w:t>
      </w:r>
      <w:r w:rsidRPr="00B17103">
        <w:rPr>
          <w:rFonts w:ascii="Times New Roman" w:hAnsi="Times New Roman" w:cs="Times New Roman"/>
          <w:color w:val="0E2938"/>
          <w:sz w:val="24"/>
          <w:szCs w:val="24"/>
          <w:lang w:eastAsia="uk-UA"/>
        </w:rPr>
        <w:t>постанови КМУ від 11.10.2016 № 710 «Про ефективне використання державних коштів» (зі змінами)</w:t>
      </w:r>
    </w:p>
    <w:p w:rsidR="00AE7CFE" w:rsidRDefault="00AE7CFE" w:rsidP="00CE750B">
      <w:pPr>
        <w:spacing w:after="120"/>
        <w:jc w:val="center"/>
        <w:rPr>
          <w:rFonts w:ascii="Times New Roman" w:hAnsi="Times New Roman" w:cs="Times New Roman"/>
          <w:color w:val="0E2938"/>
          <w:sz w:val="24"/>
          <w:szCs w:val="24"/>
          <w:lang w:eastAsia="uk-UA"/>
        </w:rPr>
      </w:pPr>
      <w:r w:rsidRPr="00B17103">
        <w:rPr>
          <w:rFonts w:ascii="Times New Roman" w:hAnsi="Times New Roman" w:cs="Times New Roman"/>
          <w:color w:val="0E2938"/>
          <w:sz w:val="24"/>
          <w:szCs w:val="24"/>
          <w:lang w:eastAsia="uk-UA"/>
        </w:rPr>
        <w:t>застосування переговорної процедури (скорочена</w:t>
      </w:r>
      <w:r w:rsidR="00167D23">
        <w:rPr>
          <w:rFonts w:ascii="Times New Roman" w:hAnsi="Times New Roman" w:cs="Times New Roman"/>
          <w:color w:val="0E2938"/>
          <w:sz w:val="24"/>
          <w:szCs w:val="24"/>
          <w:lang w:eastAsia="uk-UA"/>
        </w:rPr>
        <w:t xml:space="preserve">) </w:t>
      </w:r>
    </w:p>
    <w:p w:rsidR="00167D23" w:rsidRPr="00B17103" w:rsidRDefault="00167D23" w:rsidP="00CE750B">
      <w:pPr>
        <w:spacing w:after="120"/>
        <w:jc w:val="center"/>
        <w:rPr>
          <w:rFonts w:ascii="Times New Roman" w:hAnsi="Times New Roman" w:cs="Times New Roman"/>
          <w:color w:val="0E2938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503"/>
        <w:gridCol w:w="4360"/>
      </w:tblGrid>
      <w:tr w:rsidR="00AE7CFE" w:rsidRPr="007A49D5">
        <w:tc>
          <w:tcPr>
            <w:tcW w:w="516" w:type="dxa"/>
          </w:tcPr>
          <w:p w:rsidR="00167D23" w:rsidRDefault="00167D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FE" w:rsidRPr="00343452" w:rsidRDefault="00AE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AE7CFE" w:rsidRPr="00343452" w:rsidRDefault="00AE7C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Найменування замовника</w:t>
            </w:r>
          </w:p>
        </w:tc>
        <w:tc>
          <w:tcPr>
            <w:tcW w:w="4360" w:type="dxa"/>
          </w:tcPr>
          <w:p w:rsidR="00AE7CFE" w:rsidRPr="00EB189F" w:rsidRDefault="003D144C" w:rsidP="005A59FB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Кременчуцьк</w:t>
            </w:r>
            <w:r w:rsidR="00EB189F" w:rsidRPr="00EB1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гімназія  №</w:t>
            </w:r>
            <w:r w:rsidR="005A59FB" w:rsidRPr="005A5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047E78" w:rsidRPr="00EB1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Кременчуцької міської ради Кременчуцького району Полтавської області</w:t>
            </w:r>
          </w:p>
        </w:tc>
      </w:tr>
      <w:tr w:rsidR="00AE7CFE" w:rsidRPr="007A49D5">
        <w:tc>
          <w:tcPr>
            <w:tcW w:w="516" w:type="dxa"/>
          </w:tcPr>
          <w:p w:rsidR="00AE7CFE" w:rsidRPr="00343452" w:rsidRDefault="00AE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AE7CFE" w:rsidRPr="00343452" w:rsidRDefault="00AE7C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4360" w:type="dxa"/>
          </w:tcPr>
          <w:p w:rsidR="00AE7CFE" w:rsidRPr="005A59FB" w:rsidRDefault="005A59FB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23553919</w:t>
            </w:r>
          </w:p>
        </w:tc>
      </w:tr>
      <w:tr w:rsidR="00EB189F" w:rsidRPr="007A49D5">
        <w:tc>
          <w:tcPr>
            <w:tcW w:w="516" w:type="dxa"/>
          </w:tcPr>
          <w:p w:rsidR="00EB189F" w:rsidRPr="00343452" w:rsidRDefault="00EB18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EB189F" w:rsidRPr="00343452" w:rsidRDefault="00EB18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Місцезнаходження замовника</w:t>
            </w:r>
          </w:p>
        </w:tc>
        <w:tc>
          <w:tcPr>
            <w:tcW w:w="4360" w:type="dxa"/>
          </w:tcPr>
          <w:p w:rsidR="00EB189F" w:rsidRPr="005A59FB" w:rsidRDefault="005A59FB" w:rsidP="005A5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F"/>
              </w:rPr>
              <w:t>Вул.</w:t>
            </w:r>
            <w:r w:rsidRPr="005A59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F"/>
                <w:lang w:val="ru-RU"/>
              </w:rPr>
              <w:t>Пілотів,41Б</w:t>
            </w:r>
            <w:r w:rsidR="00EB189F" w:rsidRPr="005A59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F"/>
              </w:rPr>
              <w:t>, м. Кременчук, Україна Полтавська область, 3961</w:t>
            </w:r>
            <w:r w:rsidRPr="005A59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F"/>
              </w:rPr>
              <w:t>9</w:t>
            </w:r>
          </w:p>
        </w:tc>
      </w:tr>
      <w:tr w:rsidR="00EB189F" w:rsidRPr="007A49D5">
        <w:tc>
          <w:tcPr>
            <w:tcW w:w="516" w:type="dxa"/>
          </w:tcPr>
          <w:p w:rsidR="00EB189F" w:rsidRPr="00343452" w:rsidRDefault="00EB18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EB189F" w:rsidRPr="00343452" w:rsidRDefault="00EB18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4360" w:type="dxa"/>
          </w:tcPr>
          <w:p w:rsidR="00EB189F" w:rsidRPr="00343452" w:rsidRDefault="00EB189F" w:rsidP="003021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ED">
              <w:rPr>
                <w:rFonts w:ascii="Times New Roman" w:hAnsi="Times New Roman" w:cs="Times New Roman"/>
                <w:sz w:val="24"/>
                <w:szCs w:val="24"/>
              </w:rPr>
              <w:t>пара, гаряча вода та пов"язана продукція</w:t>
            </w:r>
          </w:p>
        </w:tc>
      </w:tr>
      <w:tr w:rsidR="00EB189F" w:rsidRPr="007A49D5">
        <w:tc>
          <w:tcPr>
            <w:tcW w:w="516" w:type="dxa"/>
          </w:tcPr>
          <w:p w:rsidR="00EB189F" w:rsidRPr="00343452" w:rsidRDefault="00EB18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EB189F" w:rsidRPr="00343452" w:rsidRDefault="00EB18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4360" w:type="dxa"/>
          </w:tcPr>
          <w:p w:rsidR="00EB189F" w:rsidRPr="00343452" w:rsidRDefault="00EB18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 xml:space="preserve">Код ДК021:2015 </w:t>
            </w:r>
            <w:r w:rsidRPr="00BA14ED">
              <w:rPr>
                <w:rFonts w:ascii="Times New Roman" w:hAnsi="Times New Roman" w:cs="Times New Roman"/>
                <w:sz w:val="24"/>
                <w:szCs w:val="24"/>
              </w:rPr>
              <w:t>09320000-8 Пара, гаряча вода та пов’язана продукція</w:t>
            </w:r>
          </w:p>
        </w:tc>
      </w:tr>
      <w:tr w:rsidR="00EB189F" w:rsidRPr="00302105">
        <w:tc>
          <w:tcPr>
            <w:tcW w:w="516" w:type="dxa"/>
          </w:tcPr>
          <w:p w:rsidR="00EB189F" w:rsidRPr="00343452" w:rsidRDefault="00EB18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3" w:type="dxa"/>
          </w:tcPr>
          <w:p w:rsidR="00EB189F" w:rsidRPr="00343452" w:rsidRDefault="00EB18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Кількість товарів або обсяг виконання робіт чи надання послуг</w:t>
            </w:r>
          </w:p>
        </w:tc>
        <w:tc>
          <w:tcPr>
            <w:tcW w:w="4360" w:type="dxa"/>
          </w:tcPr>
          <w:p w:rsidR="00EB189F" w:rsidRPr="00A75EEA" w:rsidRDefault="00E27A51" w:rsidP="0012583E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227,274</w:t>
            </w:r>
            <w:r w:rsidR="00EB189F" w:rsidRPr="00A75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Гкал</w:t>
            </w:r>
          </w:p>
        </w:tc>
      </w:tr>
      <w:tr w:rsidR="00C51DD3" w:rsidRPr="00302105">
        <w:tc>
          <w:tcPr>
            <w:tcW w:w="516" w:type="dxa"/>
          </w:tcPr>
          <w:p w:rsidR="00C51DD3" w:rsidRPr="00343452" w:rsidRDefault="00C51DD3" w:rsidP="00264E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</w:tcPr>
          <w:p w:rsidR="00C51DD3" w:rsidRPr="00343452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Місце поставки товарів, виконання робіт чи надання послуг</w:t>
            </w:r>
          </w:p>
        </w:tc>
        <w:tc>
          <w:tcPr>
            <w:tcW w:w="4360" w:type="dxa"/>
          </w:tcPr>
          <w:p w:rsidR="00C51DD3" w:rsidRPr="009579C5" w:rsidRDefault="005A59FB" w:rsidP="00C51DD3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F"/>
              </w:rPr>
              <w:t>Вул.</w:t>
            </w:r>
            <w:r w:rsidRPr="005A59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F"/>
                <w:lang w:val="ru-RU"/>
              </w:rPr>
              <w:t>Пілотів,41Б</w:t>
            </w:r>
            <w:r w:rsidRPr="005A59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F"/>
              </w:rPr>
              <w:t>, м. Кременчук, Україна Полтавська область, 39619</w:t>
            </w:r>
          </w:p>
        </w:tc>
      </w:tr>
      <w:tr w:rsidR="00C51DD3" w:rsidRPr="00302105">
        <w:tc>
          <w:tcPr>
            <w:tcW w:w="516" w:type="dxa"/>
          </w:tcPr>
          <w:p w:rsidR="00C51DD3" w:rsidRPr="00343452" w:rsidRDefault="00C51DD3" w:rsidP="00264E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3" w:type="dxa"/>
          </w:tcPr>
          <w:p w:rsidR="00C51DD3" w:rsidRPr="00343452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Строк поставки товарів, виконання робіт чи надання послуг</w:t>
            </w:r>
          </w:p>
        </w:tc>
        <w:tc>
          <w:tcPr>
            <w:tcW w:w="4360" w:type="dxa"/>
          </w:tcPr>
          <w:p w:rsidR="00C51DD3" w:rsidRPr="00343452" w:rsidRDefault="00C51DD3" w:rsidP="00B718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A14ED">
              <w:rPr>
                <w:rFonts w:ascii="Times New Roman" w:hAnsi="Times New Roman" w:cs="Times New Roman"/>
                <w:sz w:val="24"/>
                <w:szCs w:val="24"/>
              </w:rPr>
              <w:t> 31 груд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BA14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DD3" w:rsidRPr="00302105">
        <w:tc>
          <w:tcPr>
            <w:tcW w:w="516" w:type="dxa"/>
          </w:tcPr>
          <w:p w:rsidR="00C51DD3" w:rsidRPr="00343452" w:rsidRDefault="00C51DD3" w:rsidP="00264E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3" w:type="dxa"/>
          </w:tcPr>
          <w:p w:rsidR="00C51DD3" w:rsidRPr="00343452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Найменування  (для юридичної особи) або прізвище, ім'я, по батькові ( для фізичної особи)  учасника (учасників), з яким (якими) проведено переговори</w:t>
            </w:r>
          </w:p>
        </w:tc>
        <w:tc>
          <w:tcPr>
            <w:tcW w:w="4360" w:type="dxa"/>
          </w:tcPr>
          <w:p w:rsidR="00C51DD3" w:rsidRPr="00343452" w:rsidRDefault="00C51DD3" w:rsidP="00BA14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05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"ТЕПЛОЕНЕРГО" КРЕМЕНЧУЦЬКОЇ МІСЬКОЇ РАДИ КРЕМЕНЧУЦЬКОГО РАЙОНУ ПОЛТАВСЬКОЇ ОБЛАСТІ</w:t>
            </w:r>
          </w:p>
        </w:tc>
      </w:tr>
      <w:tr w:rsidR="00C51DD3" w:rsidRPr="00302105">
        <w:tc>
          <w:tcPr>
            <w:tcW w:w="516" w:type="dxa"/>
          </w:tcPr>
          <w:p w:rsidR="00C51DD3" w:rsidRPr="00343452" w:rsidRDefault="00C51DD3" w:rsidP="00264E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3" w:type="dxa"/>
          </w:tcPr>
          <w:p w:rsidR="00C51DD3" w:rsidRPr="00343452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Код згідно з  ЄДРПОУ/реєстраційний номер облікової картки платника податків учасника (учасників), з яким (якими) проведено переговори</w:t>
            </w:r>
          </w:p>
        </w:tc>
        <w:tc>
          <w:tcPr>
            <w:tcW w:w="4360" w:type="dxa"/>
          </w:tcPr>
          <w:p w:rsidR="00C51DD3" w:rsidRPr="00CD664B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05">
              <w:rPr>
                <w:rFonts w:ascii="Times New Roman" w:hAnsi="Times New Roman" w:cs="Times New Roman"/>
                <w:sz w:val="24"/>
                <w:szCs w:val="24"/>
              </w:rPr>
              <w:t>31700972</w:t>
            </w:r>
          </w:p>
        </w:tc>
      </w:tr>
      <w:tr w:rsidR="00C51DD3" w:rsidRPr="00302105">
        <w:tc>
          <w:tcPr>
            <w:tcW w:w="516" w:type="dxa"/>
          </w:tcPr>
          <w:p w:rsidR="00C51DD3" w:rsidRPr="00343452" w:rsidRDefault="00C51DD3" w:rsidP="00264E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</w:tcPr>
          <w:p w:rsidR="00C51DD3" w:rsidRPr="00343452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Місцезнаходження ( для юридичної особи) або місце проживання (для фізичної особи) учасника (учасників),з яким (якими) проведено переговори, телефон</w:t>
            </w:r>
          </w:p>
        </w:tc>
        <w:tc>
          <w:tcPr>
            <w:tcW w:w="4360" w:type="dxa"/>
          </w:tcPr>
          <w:p w:rsidR="00C51DD3" w:rsidRPr="00343452" w:rsidRDefault="00C51DD3" w:rsidP="00BA14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05">
              <w:rPr>
                <w:rFonts w:ascii="Times New Roman" w:hAnsi="Times New Roman" w:cs="Times New Roman"/>
                <w:sz w:val="24"/>
                <w:szCs w:val="24"/>
              </w:rPr>
              <w:t>ВУЛИЦЯ СОФІЇВСЬКА будинок 68, місто Кременчук, Полтавська область, 39600, Україна</w:t>
            </w:r>
          </w:p>
        </w:tc>
      </w:tr>
      <w:tr w:rsidR="00C51DD3" w:rsidRPr="00302105">
        <w:tc>
          <w:tcPr>
            <w:tcW w:w="516" w:type="dxa"/>
          </w:tcPr>
          <w:p w:rsidR="00C51DD3" w:rsidRPr="00343452" w:rsidRDefault="00C51DD3" w:rsidP="00264E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3" w:type="dxa"/>
          </w:tcPr>
          <w:p w:rsidR="00C51DD3" w:rsidRPr="00343452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Ціна пропозиції</w:t>
            </w:r>
          </w:p>
        </w:tc>
        <w:tc>
          <w:tcPr>
            <w:tcW w:w="4360" w:type="dxa"/>
          </w:tcPr>
          <w:p w:rsidR="00C51DD3" w:rsidRPr="00247E89" w:rsidRDefault="005A59FB" w:rsidP="005A59FB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1009684,00</w:t>
            </w:r>
            <w:r w:rsidR="00C51DD3" w:rsidRPr="00247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UAH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Один мільйон дев’ять </w:t>
            </w:r>
            <w:r w:rsidR="00C51DD3" w:rsidRPr="00247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шістсот вісімдесят чотири </w:t>
            </w:r>
            <w:r w:rsidR="00C51DD3" w:rsidRPr="00247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грн.00 коп.) з ПДВ</w:t>
            </w:r>
            <w:r w:rsidR="008B43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51DD3" w:rsidRPr="00302105">
        <w:tc>
          <w:tcPr>
            <w:tcW w:w="516" w:type="dxa"/>
          </w:tcPr>
          <w:p w:rsidR="00C51DD3" w:rsidRPr="00343452" w:rsidRDefault="00C51DD3" w:rsidP="00264E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3" w:type="dxa"/>
          </w:tcPr>
          <w:p w:rsidR="00C51DD3" w:rsidRPr="00343452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Умови застосування переговорної процедури закупівлі відповідно до частини другої статті 40 Закону України «Про публічні закупівлі»</w:t>
            </w:r>
          </w:p>
        </w:tc>
        <w:tc>
          <w:tcPr>
            <w:tcW w:w="4360" w:type="dxa"/>
          </w:tcPr>
          <w:p w:rsidR="00C51DD3" w:rsidRPr="00343452" w:rsidRDefault="00C51DD3" w:rsidP="00BA14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ED">
              <w:rPr>
                <w:rFonts w:ascii="Times New Roman" w:hAnsi="Times New Roman" w:cs="Times New Roman"/>
                <w:sz w:val="24"/>
                <w:szCs w:val="24"/>
              </w:rPr>
              <w:t xml:space="preserve">частина 2  cт. 40, </w:t>
            </w:r>
            <w:r w:rsidR="005A59FB" w:rsidRPr="00BA14ED">
              <w:rPr>
                <w:rFonts w:ascii="Times New Roman" w:hAnsi="Times New Roman" w:cs="Times New Roman"/>
                <w:sz w:val="24"/>
                <w:szCs w:val="24"/>
              </w:rPr>
              <w:t>відсутніст</w:t>
            </w:r>
            <w:r w:rsidR="005A59FB" w:rsidRPr="007A49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14E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конкуренції з технічних причин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      </w:r>
          </w:p>
        </w:tc>
      </w:tr>
      <w:tr w:rsidR="00C51DD3" w:rsidRPr="00302105">
        <w:tc>
          <w:tcPr>
            <w:tcW w:w="516" w:type="dxa"/>
          </w:tcPr>
          <w:p w:rsidR="00C51DD3" w:rsidRPr="00343452" w:rsidRDefault="00C51DD3" w:rsidP="00264E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503" w:type="dxa"/>
          </w:tcPr>
          <w:p w:rsidR="00C51DD3" w:rsidRPr="00343452" w:rsidRDefault="00C51DD3" w:rsidP="00264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4360" w:type="dxa"/>
          </w:tcPr>
          <w:p w:rsidR="00C51DD3" w:rsidRDefault="00C51DD3" w:rsidP="009602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8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предмета закупівлі  здійснюється замовником самостійно, виходячи зі специфіки предмету закупівлі з урахуванням наказу Мінекономіки від 18.02.2020 №275 «Про затвердження примірної методики визначення очікуваної вартості предмета закупівлі» зі змінами від 07.04.2020 №649.</w:t>
            </w:r>
            <w:r w:rsidRPr="00BA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DD3" w:rsidRPr="007A49D5" w:rsidRDefault="00C51DD3" w:rsidP="0005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Відповідно до затвердженого кошторису на 2022 рік – рішенн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 xml:space="preserve"> Кременчуцької міської ради Кременчуцького району Полтавської області 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від 16.12.2021 року</w:t>
            </w: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 xml:space="preserve"> «Про бюджет Кременчуцької міської територіальної громади на 2022 рік» - </w:t>
            </w:r>
            <w:r w:rsidRPr="00726BFA">
              <w:rPr>
                <w:rFonts w:ascii="Times New Roman" w:hAnsi="Times New Roman" w:cs="Times New Roman"/>
                <w:sz w:val="24"/>
                <w:szCs w:val="24"/>
              </w:rPr>
              <w:t xml:space="preserve">сума бюджетних призначень складає </w:t>
            </w:r>
            <w:r w:rsidR="005A5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1009684,00</w:t>
            </w:r>
            <w:r w:rsidRPr="00726B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грн</w:t>
            </w:r>
            <w:r w:rsidRPr="00726BFA">
              <w:rPr>
                <w:rFonts w:ascii="Times New Roman" w:hAnsi="Times New Roman" w:cs="Times New Roman"/>
                <w:sz w:val="24"/>
                <w:szCs w:val="24"/>
              </w:rPr>
              <w:t>.(у тому числі з ПДВ).</w:t>
            </w:r>
          </w:p>
        </w:tc>
      </w:tr>
      <w:tr w:rsidR="00C51DD3" w:rsidRPr="007A49D5">
        <w:tc>
          <w:tcPr>
            <w:tcW w:w="516" w:type="dxa"/>
          </w:tcPr>
          <w:p w:rsidR="00C51DD3" w:rsidRPr="00343452" w:rsidRDefault="00C51DD3" w:rsidP="00CF2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63" w:type="dxa"/>
            <w:gridSpan w:val="2"/>
          </w:tcPr>
          <w:p w:rsidR="00C51DD3" w:rsidRPr="007A49D5" w:rsidRDefault="00C51DD3" w:rsidP="00CF2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2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застосування переговорної процедури закупівлі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Згідно з частиною 1 статті 40 Закону України «Про публічні закупівлі» (далі — Закон)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</w:t>
            </w:r>
          </w:p>
          <w:p w:rsidR="00C51DD3" w:rsidRPr="007A49D5" w:rsidRDefault="00C51DD3" w:rsidP="00CF2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Відповідно до п.2 ч.2 ст. 40 Закону переговорна процедура застосовується замовником як виняток у разі, якщо роботи, товари чи послуги можуть бути виконані, поставлені чи надані виключно певним суб’єктом господарювання за наявності відсутності конкуренції з технічних причин.</w:t>
            </w:r>
          </w:p>
          <w:p w:rsidR="00C51DD3" w:rsidRPr="007A49D5" w:rsidRDefault="00C51DD3" w:rsidP="00CF2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Частиною другою статті 5 Закону про природні монополії визначено, що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 житлово-комунального господарства, що формується національною комісією, що здійснює державне регулювання у сфері комунальних послуг, а в інших сферах, в яких діють суб`єкти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      </w:r>
          </w:p>
          <w:p w:rsidR="00C51DD3" w:rsidRPr="007A49D5" w:rsidRDefault="00C51DD3" w:rsidP="00CF2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Згідно даних реєстру суб’єктів природних монополій у сферах теплопостачання, централізованого водопостачання та централізованого водовідведення, який розміщений на офіційному веб-сайті комітету (http:/www.amcu.gov.ua),  станом  на 31.12.2021 КП «Теплоенерго» внесено до Переліку суб’єктів природних монополій на транспортування теплової енергії магістральними та місцевими (розподільчими) тепловими мережами під порядковим номером 392.</w:t>
            </w:r>
          </w:p>
          <w:p w:rsidR="00C51DD3" w:rsidRPr="007A49D5" w:rsidRDefault="00C51DD3" w:rsidP="00CF2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Через відсутність конкуренції у м. Кременчуці (у тому числі з технічних причин) на відповідному ринку договір про закупівлю може бути укладено лише з одним постачальником, за відсутності при цьому альтернативи. Отже ми, як замовники торгів, через відсутність конкуренції, в тому числі з технічних причин, не маємо можливості здійснювати закупівлю теплової енергії в інших організацій. Тобто, постачання теплової енергії – може бути здійснено замовнику виключно КП «</w:t>
            </w:r>
            <w:proofErr w:type="spellStart"/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Теплоенерго</w:t>
            </w:r>
            <w:proofErr w:type="spellEnd"/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». Документи, що підтверджують наявність умов застосування переговорної процедури закупівлі: - Закон України «Про публічні закупівлі»;Закон України «Про природні монополії»; розпорядження АМКУ від 28.11.2012 № 874-р «Про затвердження Порядку складання та ведення зведеного переліку суб’єктів природних монополій.</w:t>
            </w:r>
          </w:p>
          <w:p w:rsidR="00C51DD3" w:rsidRPr="007A49D5" w:rsidRDefault="00C51DD3" w:rsidP="00CF2119">
            <w:pPr>
              <w:pStyle w:val="docdata"/>
              <w:spacing w:before="0" w:beforeAutospacing="0" w:after="120" w:afterAutospacing="0"/>
              <w:rPr>
                <w:rFonts w:eastAsia="Calibri"/>
                <w:lang w:eastAsia="en-US"/>
              </w:rPr>
            </w:pPr>
            <w:r w:rsidRPr="007A49D5">
              <w:rPr>
                <w:rFonts w:eastAsia="Calibri"/>
                <w:lang w:eastAsia="en-US"/>
              </w:rPr>
              <w:t>Відповідно до ст..16 Закону України «Про публічні закупівлі»  замовник не встановлює кваліфікаційні критерії та не визначає перелік документів, що підтверджують подану учасником інформацію про відповідність їх таким критеріям, у разі закупівлі централізованого постачання теплової енергії, централізованого постачання гарячої води, послуг з централізованого опалення. Документи, що не передбачені законодавством для учасників, не вимагаються під час проведення переговорів.</w:t>
            </w:r>
          </w:p>
          <w:p w:rsidR="00C51DD3" w:rsidRPr="007A49D5" w:rsidRDefault="00C51DD3" w:rsidP="00CF2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5">
              <w:rPr>
                <w:rFonts w:ascii="Times New Roman" w:hAnsi="Times New Roman" w:cs="Times New Roman"/>
                <w:sz w:val="24"/>
                <w:szCs w:val="24"/>
              </w:rPr>
              <w:t>Таким чином, у замовника наявні підстави для  застосування переговорної процедури скороченої  відповідно до п.2 ч.2 ст.40 Закону.</w:t>
            </w:r>
          </w:p>
          <w:p w:rsidR="00C51DD3" w:rsidRPr="00343452" w:rsidRDefault="00C51DD3" w:rsidP="00CF2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CFE" w:rsidRDefault="00AE7CFE" w:rsidP="00CF2119">
      <w:pPr>
        <w:spacing w:after="120"/>
        <w:rPr>
          <w:b/>
          <w:bCs/>
          <w:lang w:eastAsia="ru-RU"/>
        </w:rPr>
      </w:pPr>
    </w:p>
    <w:p w:rsidR="00AE7CFE" w:rsidRDefault="00AE7CFE" w:rsidP="00CD664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Pr="00260196">
        <w:rPr>
          <w:b/>
          <w:bCs/>
          <w:sz w:val="26"/>
          <w:szCs w:val="26"/>
        </w:rPr>
        <w:t>Витяг із зведеного переліку суб’єктів природних монополій</w:t>
      </w:r>
    </w:p>
    <w:p w:rsidR="00AE7CFE" w:rsidRPr="00260196" w:rsidRDefault="00AE7CFE" w:rsidP="00CD664B">
      <w:pPr>
        <w:rPr>
          <w:b/>
          <w:bCs/>
          <w:noProof/>
        </w:rPr>
      </w:pPr>
      <w:r>
        <w:rPr>
          <w:b/>
          <w:bCs/>
          <w:sz w:val="26"/>
          <w:szCs w:val="26"/>
        </w:rPr>
        <w:t xml:space="preserve">                                  </w:t>
      </w:r>
      <w:r w:rsidR="00F72626">
        <w:rPr>
          <w:b/>
          <w:bCs/>
          <w:sz w:val="26"/>
          <w:szCs w:val="26"/>
        </w:rPr>
        <w:t xml:space="preserve">                          від 31</w:t>
      </w:r>
      <w:r>
        <w:rPr>
          <w:b/>
          <w:bCs/>
          <w:sz w:val="26"/>
          <w:szCs w:val="26"/>
        </w:rPr>
        <w:t>.</w:t>
      </w:r>
      <w:r w:rsidR="00F72626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>.202</w:t>
      </w:r>
      <w:r w:rsidR="005D4C0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року </w:t>
      </w:r>
    </w:p>
    <w:p w:rsidR="00AE7CFE" w:rsidRDefault="00F922BC" w:rsidP="00BA14ED">
      <w:pPr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3773805" cy="25965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17949" r="32790" b="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FE" w:rsidRDefault="00AE7CFE" w:rsidP="00BA14ED">
      <w:pPr>
        <w:jc w:val="center"/>
      </w:pPr>
    </w:p>
    <w:p w:rsidR="00AE7CFE" w:rsidRPr="00BA14ED" w:rsidRDefault="00F922BC" w:rsidP="00F72626">
      <w:pPr>
        <w:jc w:val="center"/>
        <w:rPr>
          <w:b/>
          <w:bCs/>
        </w:rPr>
      </w:pPr>
      <w:r w:rsidRPr="000335BF">
        <w:rPr>
          <w:b/>
          <w:bCs/>
          <w:noProof/>
        </w:rPr>
        <w:drawing>
          <wp:inline distT="0" distB="0" distL="0" distR="0">
            <wp:extent cx="3798570" cy="27146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3" t="9171" r="32790" b="1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CFE" w:rsidRPr="00BA14ED" w:rsidSect="00CD664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B"/>
    <w:rsid w:val="00015CC9"/>
    <w:rsid w:val="000206B3"/>
    <w:rsid w:val="00047E78"/>
    <w:rsid w:val="00055EAE"/>
    <w:rsid w:val="0012583E"/>
    <w:rsid w:val="00167D23"/>
    <w:rsid w:val="00245AD5"/>
    <w:rsid w:val="00247E89"/>
    <w:rsid w:val="00260196"/>
    <w:rsid w:val="00264E59"/>
    <w:rsid w:val="002D4E23"/>
    <w:rsid w:val="00302105"/>
    <w:rsid w:val="00315DEF"/>
    <w:rsid w:val="00343452"/>
    <w:rsid w:val="003D144C"/>
    <w:rsid w:val="004521F4"/>
    <w:rsid w:val="004746CA"/>
    <w:rsid w:val="004B0DD4"/>
    <w:rsid w:val="004D05D7"/>
    <w:rsid w:val="004D48AA"/>
    <w:rsid w:val="004E3ED0"/>
    <w:rsid w:val="00542128"/>
    <w:rsid w:val="00592D0D"/>
    <w:rsid w:val="00593432"/>
    <w:rsid w:val="005A59FB"/>
    <w:rsid w:val="005D4C0F"/>
    <w:rsid w:val="006A71C6"/>
    <w:rsid w:val="007023F4"/>
    <w:rsid w:val="00725FE2"/>
    <w:rsid w:val="00726BFA"/>
    <w:rsid w:val="007306F2"/>
    <w:rsid w:val="00793AB1"/>
    <w:rsid w:val="007A2287"/>
    <w:rsid w:val="007A49D5"/>
    <w:rsid w:val="00833D8F"/>
    <w:rsid w:val="00854191"/>
    <w:rsid w:val="008A78F7"/>
    <w:rsid w:val="008B1602"/>
    <w:rsid w:val="008B430A"/>
    <w:rsid w:val="00952524"/>
    <w:rsid w:val="00960271"/>
    <w:rsid w:val="00A75EEA"/>
    <w:rsid w:val="00AA3E3F"/>
    <w:rsid w:val="00AE61BB"/>
    <w:rsid w:val="00AE7CFE"/>
    <w:rsid w:val="00B17103"/>
    <w:rsid w:val="00B301D2"/>
    <w:rsid w:val="00B71821"/>
    <w:rsid w:val="00BA14ED"/>
    <w:rsid w:val="00C51DD3"/>
    <w:rsid w:val="00C845A7"/>
    <w:rsid w:val="00CA4634"/>
    <w:rsid w:val="00CD664B"/>
    <w:rsid w:val="00CE750B"/>
    <w:rsid w:val="00CF2119"/>
    <w:rsid w:val="00D40FDE"/>
    <w:rsid w:val="00E27A51"/>
    <w:rsid w:val="00E3541E"/>
    <w:rsid w:val="00E65DAF"/>
    <w:rsid w:val="00EB189F"/>
    <w:rsid w:val="00EB30CB"/>
    <w:rsid w:val="00F02888"/>
    <w:rsid w:val="00F61A48"/>
    <w:rsid w:val="00F72626"/>
    <w:rsid w:val="00F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29D2C"/>
  <w15:chartTrackingRefBased/>
  <w15:docId w15:val="{6D707877-0997-B043-A795-7B3ACC00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rsid w:val="00B1710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locked/>
    <w:rsid w:val="00B17103"/>
    <w:rPr>
      <w:rFonts w:ascii="Tahoma" w:hAnsi="Tahoma" w:cs="Tahoma"/>
      <w:sz w:val="16"/>
      <w:szCs w:val="16"/>
    </w:rPr>
  </w:style>
  <w:style w:type="character" w:customStyle="1" w:styleId="h-vertical-top">
    <w:name w:val="h-vertical-top"/>
    <w:uiPriority w:val="99"/>
    <w:rsid w:val="00E3541E"/>
  </w:style>
  <w:style w:type="character" w:customStyle="1" w:styleId="h-address-formatterqastatemerchantaddresspostalcode">
    <w:name w:val="h-address-formatter qa_state_merchant_address_postal_code"/>
    <w:uiPriority w:val="99"/>
    <w:rsid w:val="00E3541E"/>
  </w:style>
  <w:style w:type="character" w:customStyle="1" w:styleId="h-address-formatterqastatemerchantaddresscountryname">
    <w:name w:val="h-address-formatter qa_state_merchant_address_country_name"/>
    <w:uiPriority w:val="99"/>
    <w:rsid w:val="00E3541E"/>
  </w:style>
  <w:style w:type="character" w:customStyle="1" w:styleId="h-address-formatterqastatemerchantaddressregion">
    <w:name w:val="h-address-formatter qa_state_merchant_address_region"/>
    <w:uiPriority w:val="99"/>
    <w:rsid w:val="00E3541E"/>
  </w:style>
  <w:style w:type="character" w:customStyle="1" w:styleId="h-address-formatterqastatemerchantaddresslocality">
    <w:name w:val="h-address-formatter qa_state_merchant_address_locality"/>
    <w:uiPriority w:val="99"/>
    <w:rsid w:val="00E3541E"/>
  </w:style>
  <w:style w:type="character" w:customStyle="1" w:styleId="h-address-formatterqastatemerchantaddressstreet">
    <w:name w:val="h-address-formatter qa_state_merchant_address_street"/>
    <w:uiPriority w:val="99"/>
    <w:rsid w:val="00E3541E"/>
  </w:style>
  <w:style w:type="character" w:customStyle="1" w:styleId="qaclassifierdescrcode">
    <w:name w:val="qa_classifier_descr_code"/>
    <w:uiPriority w:val="99"/>
    <w:rsid w:val="00E3541E"/>
  </w:style>
  <w:style w:type="character" w:customStyle="1" w:styleId="qaclassifierdescrprimary">
    <w:name w:val="qa_classifier_descr_primary"/>
    <w:uiPriority w:val="99"/>
    <w:rsid w:val="00E3541E"/>
  </w:style>
  <w:style w:type="character" w:customStyle="1" w:styleId="qaitemquantity">
    <w:name w:val="qa_item_quantity"/>
    <w:uiPriority w:val="99"/>
    <w:rsid w:val="00E3541E"/>
  </w:style>
  <w:style w:type="character" w:customStyle="1" w:styleId="qaitemunit">
    <w:name w:val="qa_item_unit"/>
    <w:uiPriority w:val="99"/>
    <w:rsid w:val="00E3541E"/>
  </w:style>
  <w:style w:type="character" w:customStyle="1" w:styleId="qadatetimestart">
    <w:name w:val="qa_date_time_start"/>
    <w:uiPriority w:val="99"/>
    <w:rsid w:val="00E3541E"/>
  </w:style>
  <w:style w:type="character" w:customStyle="1" w:styleId="qadatetimeendh-nowrap">
    <w:name w:val="qa_date_time_end h-nowrap"/>
    <w:uiPriority w:val="99"/>
    <w:rsid w:val="00E3541E"/>
  </w:style>
  <w:style w:type="character" w:customStyle="1" w:styleId="h-hidden">
    <w:name w:val="h-hidden"/>
    <w:basedOn w:val="a0"/>
    <w:rsid w:val="00F72626"/>
  </w:style>
  <w:style w:type="paragraph" w:customStyle="1" w:styleId="docdata">
    <w:name w:val="docdata"/>
    <w:aliases w:val="docy,v5,2954,baiaagaaboqcaaadwqcaaavnbwaaaaaaaaaaaaaaaaaaaaaaaaaaaaaaaaaaaaaaaaaaaaaaaaaaaaaaaaaaaaaaaaaaaaaaaaaaaaaaaaaaaaaaaaaaaaaaaaaaaaaaaaaaaaaaaaaaaaaaaaaaaaaaaaaaaaaaaaaaaaaaaaaaaaaaaaaaaaaaaaaaaaaaaaaaaaaaaaaaaaaaaaaaaaaaaaaaaaaaaaaaaaaa"/>
    <w:basedOn w:val="a"/>
    <w:rsid w:val="008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address-formatter">
    <w:name w:val="h-address-formatter"/>
    <w:basedOn w:val="a0"/>
    <w:rsid w:val="0004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предмета закупівлі «Послуги з відведення стічних вод»</vt:lpstr>
    </vt:vector>
  </TitlesOfParts>
  <Company>SPecialiST RePack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 «Послуги з відведення стічних вод»</dc:title>
  <dc:subject/>
  <dc:creator>GLBUH</dc:creator>
  <cp:keywords/>
  <cp:lastModifiedBy>Екатерина Бабушеева</cp:lastModifiedBy>
  <cp:revision>3</cp:revision>
  <dcterms:created xsi:type="dcterms:W3CDTF">2022-02-09T11:25:00Z</dcterms:created>
  <dcterms:modified xsi:type="dcterms:W3CDTF">2022-02-09T11:26:00Z</dcterms:modified>
</cp:coreProperties>
</file>