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2D682" w14:textId="77777777" w:rsidR="007C7EE0" w:rsidRDefault="00EC2E09" w:rsidP="00A508C9">
      <w:pPr>
        <w:jc w:val="center"/>
        <w:rPr>
          <w:sz w:val="24"/>
          <w:szCs w:val="24"/>
        </w:rPr>
      </w:pPr>
    </w:p>
    <w:p w14:paraId="563BE67C" w14:textId="77777777" w:rsidR="00A508C9" w:rsidRDefault="00A508C9" w:rsidP="00A508C9">
      <w:pPr>
        <w:jc w:val="center"/>
        <w:rPr>
          <w:sz w:val="24"/>
          <w:szCs w:val="24"/>
        </w:rPr>
      </w:pPr>
    </w:p>
    <w:p w14:paraId="5305FF74" w14:textId="77777777" w:rsidR="00A508C9" w:rsidRDefault="00A508C9" w:rsidP="00A508C9">
      <w:pPr>
        <w:jc w:val="center"/>
        <w:rPr>
          <w:sz w:val="24"/>
          <w:szCs w:val="24"/>
        </w:rPr>
      </w:pPr>
    </w:p>
    <w:p w14:paraId="2825D5B1" w14:textId="77777777" w:rsidR="00A508C9" w:rsidRDefault="00A508C9" w:rsidP="00A508C9">
      <w:pPr>
        <w:jc w:val="center"/>
        <w:rPr>
          <w:sz w:val="24"/>
          <w:szCs w:val="24"/>
        </w:rPr>
      </w:pPr>
    </w:p>
    <w:p w14:paraId="4E83A4E4" w14:textId="77777777" w:rsidR="00A508C9" w:rsidRDefault="00A508C9" w:rsidP="00A508C9">
      <w:pPr>
        <w:jc w:val="center"/>
        <w:rPr>
          <w:sz w:val="24"/>
          <w:szCs w:val="24"/>
        </w:rPr>
      </w:pPr>
    </w:p>
    <w:p w14:paraId="2B59A482" w14:textId="77777777" w:rsidR="00A508C9" w:rsidRDefault="00A508C9" w:rsidP="00A508C9">
      <w:pPr>
        <w:jc w:val="center"/>
        <w:rPr>
          <w:sz w:val="24"/>
          <w:szCs w:val="24"/>
        </w:rPr>
      </w:pPr>
    </w:p>
    <w:p w14:paraId="2908D55C" w14:textId="77777777" w:rsidR="00A508C9" w:rsidRDefault="00A508C9" w:rsidP="00A508C9">
      <w:pPr>
        <w:jc w:val="center"/>
        <w:rPr>
          <w:sz w:val="24"/>
          <w:szCs w:val="24"/>
        </w:rPr>
      </w:pPr>
    </w:p>
    <w:p w14:paraId="52EE04DC" w14:textId="77777777" w:rsidR="00A508C9" w:rsidRDefault="00A508C9" w:rsidP="00A508C9">
      <w:pPr>
        <w:jc w:val="center"/>
        <w:rPr>
          <w:sz w:val="24"/>
          <w:szCs w:val="24"/>
        </w:rPr>
      </w:pPr>
    </w:p>
    <w:p w14:paraId="103D4EFB" w14:textId="77777777" w:rsidR="00A508C9" w:rsidRDefault="00A508C9" w:rsidP="00A508C9">
      <w:pPr>
        <w:jc w:val="center"/>
        <w:rPr>
          <w:sz w:val="24"/>
          <w:szCs w:val="24"/>
        </w:rPr>
      </w:pPr>
    </w:p>
    <w:p w14:paraId="1B0BAB9B" w14:textId="77777777" w:rsidR="00A508C9" w:rsidRDefault="00A508C9" w:rsidP="00A508C9">
      <w:pPr>
        <w:jc w:val="center"/>
        <w:rPr>
          <w:sz w:val="24"/>
          <w:szCs w:val="24"/>
        </w:rPr>
      </w:pPr>
    </w:p>
    <w:p w14:paraId="29C32A88" w14:textId="77777777" w:rsidR="00A508C9" w:rsidRPr="007443F6" w:rsidRDefault="00A508C9" w:rsidP="00A508C9">
      <w:pPr>
        <w:jc w:val="center"/>
        <w:rPr>
          <w:rFonts w:ascii="Times New Roman" w:hAnsi="Times New Roman" w:cs="Times New Roman"/>
          <w:b/>
          <w:sz w:val="24"/>
          <w:szCs w:val="24"/>
        </w:rPr>
      </w:pPr>
      <w:r w:rsidRPr="007443F6">
        <w:rPr>
          <w:rFonts w:ascii="Times New Roman" w:hAnsi="Times New Roman" w:cs="Times New Roman"/>
          <w:b/>
          <w:sz w:val="24"/>
          <w:szCs w:val="24"/>
        </w:rPr>
        <w:t>Multiphase Flow: Impact of Interfacial mass transfer on bubble dynamics</w:t>
      </w:r>
    </w:p>
    <w:p w14:paraId="3F437959" w14:textId="504ACCB7" w:rsidR="00A508C9" w:rsidRPr="007443F6" w:rsidRDefault="00A508C9" w:rsidP="00A508C9">
      <w:pPr>
        <w:jc w:val="center"/>
        <w:rPr>
          <w:rFonts w:ascii="Times New Roman" w:hAnsi="Times New Roman" w:cs="Times New Roman"/>
          <w:b/>
          <w:sz w:val="24"/>
          <w:szCs w:val="24"/>
        </w:rPr>
      </w:pPr>
      <w:r w:rsidRPr="007443F6">
        <w:rPr>
          <w:rFonts w:ascii="Times New Roman" w:hAnsi="Times New Roman" w:cs="Times New Roman"/>
          <w:b/>
          <w:sz w:val="24"/>
          <w:szCs w:val="24"/>
        </w:rPr>
        <w:t>Kenechukwu Ezenduka</w:t>
      </w:r>
    </w:p>
    <w:p w14:paraId="609C6790" w14:textId="2E5D2525" w:rsidR="00A508C9" w:rsidRPr="007443F6" w:rsidRDefault="00A508C9" w:rsidP="00A508C9">
      <w:pPr>
        <w:jc w:val="center"/>
        <w:rPr>
          <w:rFonts w:ascii="Times New Roman" w:hAnsi="Times New Roman" w:cs="Times New Roman"/>
          <w:b/>
          <w:sz w:val="24"/>
          <w:szCs w:val="24"/>
        </w:rPr>
      </w:pPr>
      <w:r w:rsidRPr="007443F6">
        <w:rPr>
          <w:rFonts w:ascii="Times New Roman" w:hAnsi="Times New Roman" w:cs="Times New Roman"/>
          <w:b/>
          <w:sz w:val="24"/>
          <w:szCs w:val="24"/>
        </w:rPr>
        <w:t>The Pennsylvania State University</w:t>
      </w:r>
    </w:p>
    <w:p w14:paraId="4666BB88" w14:textId="6E3527FF" w:rsidR="00A508C9" w:rsidRDefault="00A508C9" w:rsidP="00A508C9">
      <w:pPr>
        <w:jc w:val="center"/>
        <w:rPr>
          <w:sz w:val="24"/>
          <w:szCs w:val="24"/>
        </w:rPr>
      </w:pPr>
    </w:p>
    <w:p w14:paraId="084C4871" w14:textId="7183D29E" w:rsidR="00A508C9" w:rsidRDefault="00A508C9" w:rsidP="00A508C9">
      <w:pPr>
        <w:jc w:val="center"/>
        <w:rPr>
          <w:sz w:val="24"/>
          <w:szCs w:val="24"/>
        </w:rPr>
      </w:pPr>
    </w:p>
    <w:p w14:paraId="6933E0BF" w14:textId="0641E837" w:rsidR="00A508C9" w:rsidRDefault="00A508C9" w:rsidP="00A508C9">
      <w:pPr>
        <w:jc w:val="center"/>
        <w:rPr>
          <w:sz w:val="24"/>
          <w:szCs w:val="24"/>
        </w:rPr>
      </w:pPr>
    </w:p>
    <w:p w14:paraId="29763DE1" w14:textId="3830A78C" w:rsidR="00A508C9" w:rsidRDefault="00A508C9" w:rsidP="00A508C9">
      <w:pPr>
        <w:jc w:val="center"/>
        <w:rPr>
          <w:sz w:val="24"/>
          <w:szCs w:val="24"/>
        </w:rPr>
      </w:pPr>
    </w:p>
    <w:p w14:paraId="3D987249" w14:textId="1C653EDA" w:rsidR="00A508C9" w:rsidRDefault="00A508C9" w:rsidP="00A508C9">
      <w:pPr>
        <w:jc w:val="center"/>
        <w:rPr>
          <w:sz w:val="24"/>
          <w:szCs w:val="24"/>
        </w:rPr>
      </w:pPr>
    </w:p>
    <w:p w14:paraId="7328ECFC" w14:textId="04187DCE" w:rsidR="00A508C9" w:rsidRDefault="00A508C9" w:rsidP="00A508C9">
      <w:pPr>
        <w:jc w:val="center"/>
        <w:rPr>
          <w:sz w:val="24"/>
          <w:szCs w:val="24"/>
        </w:rPr>
      </w:pPr>
    </w:p>
    <w:p w14:paraId="3A9EFDDC" w14:textId="007DB957" w:rsidR="00A508C9" w:rsidRDefault="00A508C9" w:rsidP="00A508C9">
      <w:pPr>
        <w:jc w:val="center"/>
        <w:rPr>
          <w:sz w:val="24"/>
          <w:szCs w:val="24"/>
        </w:rPr>
      </w:pPr>
    </w:p>
    <w:p w14:paraId="723BFEF7" w14:textId="02B14B10" w:rsidR="00A508C9" w:rsidRDefault="00A508C9" w:rsidP="00A508C9">
      <w:pPr>
        <w:jc w:val="center"/>
        <w:rPr>
          <w:sz w:val="24"/>
          <w:szCs w:val="24"/>
        </w:rPr>
      </w:pPr>
    </w:p>
    <w:p w14:paraId="66995118" w14:textId="22C8ECF9" w:rsidR="00A508C9" w:rsidRDefault="00A508C9" w:rsidP="00A508C9">
      <w:pPr>
        <w:jc w:val="center"/>
        <w:rPr>
          <w:sz w:val="24"/>
          <w:szCs w:val="24"/>
        </w:rPr>
      </w:pPr>
    </w:p>
    <w:p w14:paraId="1137E27A" w14:textId="27F829E1" w:rsidR="00A508C9" w:rsidRDefault="00A508C9" w:rsidP="00A508C9">
      <w:pPr>
        <w:jc w:val="center"/>
        <w:rPr>
          <w:sz w:val="24"/>
          <w:szCs w:val="24"/>
        </w:rPr>
      </w:pPr>
    </w:p>
    <w:p w14:paraId="766B621E" w14:textId="10A020BF" w:rsidR="00A508C9" w:rsidRDefault="00A508C9" w:rsidP="00A508C9">
      <w:pPr>
        <w:jc w:val="center"/>
        <w:rPr>
          <w:sz w:val="24"/>
          <w:szCs w:val="24"/>
        </w:rPr>
      </w:pPr>
    </w:p>
    <w:p w14:paraId="6A14FF00" w14:textId="42878502" w:rsidR="00A508C9" w:rsidRDefault="00A508C9" w:rsidP="00A508C9">
      <w:pPr>
        <w:jc w:val="center"/>
        <w:rPr>
          <w:sz w:val="24"/>
          <w:szCs w:val="24"/>
        </w:rPr>
      </w:pPr>
    </w:p>
    <w:p w14:paraId="640667AE" w14:textId="64C462C3" w:rsidR="00A508C9" w:rsidRDefault="00A508C9" w:rsidP="00A508C9">
      <w:pPr>
        <w:jc w:val="center"/>
        <w:rPr>
          <w:sz w:val="24"/>
          <w:szCs w:val="24"/>
        </w:rPr>
      </w:pPr>
    </w:p>
    <w:p w14:paraId="41C551C1" w14:textId="49DE30EE" w:rsidR="00A508C9" w:rsidRDefault="00A508C9" w:rsidP="00A508C9">
      <w:pPr>
        <w:jc w:val="center"/>
        <w:rPr>
          <w:sz w:val="24"/>
          <w:szCs w:val="24"/>
        </w:rPr>
      </w:pPr>
    </w:p>
    <w:p w14:paraId="6C07EFCD" w14:textId="59F0ED3D" w:rsidR="00A508C9" w:rsidRPr="007F35AC" w:rsidRDefault="00A508C9" w:rsidP="00A508C9">
      <w:pPr>
        <w:jc w:val="center"/>
        <w:rPr>
          <w:b/>
          <w:sz w:val="28"/>
          <w:szCs w:val="28"/>
        </w:rPr>
      </w:pPr>
      <w:r w:rsidRPr="007F35AC">
        <w:rPr>
          <w:b/>
          <w:sz w:val="28"/>
          <w:szCs w:val="28"/>
        </w:rPr>
        <w:lastRenderedPageBreak/>
        <w:t>Abstract</w:t>
      </w:r>
    </w:p>
    <w:p w14:paraId="7F398FD4" w14:textId="7C2B7A8E" w:rsidR="00A508C9" w:rsidRPr="007443F6" w:rsidRDefault="00A508C9" w:rsidP="00A508C9">
      <w:pPr>
        <w:rPr>
          <w:rFonts w:ascii="Times New Roman" w:hAnsi="Times New Roman" w:cs="Times New Roman"/>
          <w:sz w:val="24"/>
          <w:szCs w:val="24"/>
        </w:rPr>
      </w:pPr>
      <w:r w:rsidRPr="007443F6">
        <w:rPr>
          <w:rFonts w:ascii="Times New Roman" w:hAnsi="Times New Roman" w:cs="Times New Roman"/>
          <w:sz w:val="24"/>
          <w:szCs w:val="24"/>
        </w:rPr>
        <w:t xml:space="preserve">Dry Ice sublimates in water to form captivating bubbles. These bubbles </w:t>
      </w:r>
      <w:r w:rsidR="001D0599" w:rsidRPr="007443F6">
        <w:rPr>
          <w:rFonts w:ascii="Times New Roman" w:hAnsi="Times New Roman" w:cs="Times New Roman"/>
          <w:sz w:val="24"/>
          <w:szCs w:val="24"/>
        </w:rPr>
        <w:t xml:space="preserve">produce </w:t>
      </w:r>
      <w:r w:rsidRPr="007443F6">
        <w:rPr>
          <w:rFonts w:ascii="Times New Roman" w:hAnsi="Times New Roman" w:cs="Times New Roman"/>
          <w:sz w:val="24"/>
          <w:szCs w:val="24"/>
        </w:rPr>
        <w:t xml:space="preserve">a mist like solution as they rise in hydrostatic water indicating the presence of interfacial mass transfer between the bubbles and the water. However, since air bubbles do not give off any solution or indication of interfacial mass transfer </w:t>
      </w:r>
      <w:r w:rsidR="000757F8">
        <w:rPr>
          <w:rFonts w:ascii="Times New Roman" w:hAnsi="Times New Roman" w:cs="Times New Roman"/>
          <w:sz w:val="24"/>
          <w:szCs w:val="24"/>
        </w:rPr>
        <w:t xml:space="preserve">like </w:t>
      </w:r>
      <w:r w:rsidRPr="007443F6">
        <w:rPr>
          <w:rFonts w:ascii="Times New Roman" w:hAnsi="Times New Roman" w:cs="Times New Roman"/>
          <w:sz w:val="24"/>
          <w:szCs w:val="24"/>
        </w:rPr>
        <w:t>the Dry Ice bubbles, it is imperative to see if any significant differences occur between the dynamics of the air and dry ice bubbles. Therefore, this experiment serves to test and measure the differences, with regards to the rising velocity and rising path, between the dry ice and air bubbles using high-speed cameras, a water tunnel and image</w:t>
      </w:r>
      <w:r w:rsidR="000757F8">
        <w:rPr>
          <w:rFonts w:ascii="Times New Roman" w:hAnsi="Times New Roman" w:cs="Times New Roman"/>
          <w:sz w:val="24"/>
          <w:szCs w:val="24"/>
        </w:rPr>
        <w:t xml:space="preserve"> processing </w:t>
      </w:r>
      <w:r w:rsidRPr="007443F6">
        <w:rPr>
          <w:rFonts w:ascii="Times New Roman" w:hAnsi="Times New Roman" w:cs="Times New Roman"/>
          <w:sz w:val="24"/>
          <w:szCs w:val="24"/>
        </w:rPr>
        <w:t>algorithms.</w:t>
      </w:r>
    </w:p>
    <w:p w14:paraId="0385F1DD" w14:textId="449C4DFA" w:rsidR="00D934B3" w:rsidRDefault="00D934B3" w:rsidP="00A508C9">
      <w:pPr>
        <w:rPr>
          <w:sz w:val="24"/>
          <w:szCs w:val="24"/>
        </w:rPr>
      </w:pPr>
    </w:p>
    <w:p w14:paraId="3B684D7B" w14:textId="2B714379" w:rsidR="00D934B3" w:rsidRDefault="00D934B3" w:rsidP="00A508C9">
      <w:pPr>
        <w:rPr>
          <w:sz w:val="24"/>
          <w:szCs w:val="24"/>
        </w:rPr>
      </w:pPr>
    </w:p>
    <w:p w14:paraId="33363FFD" w14:textId="4341AE3E" w:rsidR="00D934B3" w:rsidRDefault="00D934B3" w:rsidP="00A508C9">
      <w:pPr>
        <w:rPr>
          <w:sz w:val="24"/>
          <w:szCs w:val="24"/>
        </w:rPr>
      </w:pPr>
    </w:p>
    <w:p w14:paraId="49C6587D" w14:textId="593D96B0" w:rsidR="00D934B3" w:rsidRDefault="00D934B3" w:rsidP="00A508C9">
      <w:pPr>
        <w:rPr>
          <w:sz w:val="24"/>
          <w:szCs w:val="24"/>
        </w:rPr>
      </w:pPr>
    </w:p>
    <w:p w14:paraId="2ACAD1A1" w14:textId="41D8D259" w:rsidR="00D934B3" w:rsidRDefault="00D934B3" w:rsidP="00A508C9">
      <w:pPr>
        <w:rPr>
          <w:sz w:val="24"/>
          <w:szCs w:val="24"/>
        </w:rPr>
      </w:pPr>
    </w:p>
    <w:p w14:paraId="360A7766" w14:textId="4A936071" w:rsidR="00D934B3" w:rsidRDefault="00D934B3" w:rsidP="00A508C9">
      <w:pPr>
        <w:rPr>
          <w:sz w:val="24"/>
          <w:szCs w:val="24"/>
        </w:rPr>
      </w:pPr>
    </w:p>
    <w:p w14:paraId="12E7A778" w14:textId="5C1066F5" w:rsidR="00D934B3" w:rsidRDefault="00D934B3" w:rsidP="00A508C9">
      <w:pPr>
        <w:rPr>
          <w:sz w:val="24"/>
          <w:szCs w:val="24"/>
        </w:rPr>
      </w:pPr>
    </w:p>
    <w:p w14:paraId="7C4A9FF7" w14:textId="55E7B433" w:rsidR="00D934B3" w:rsidRDefault="00D934B3" w:rsidP="00A508C9">
      <w:pPr>
        <w:rPr>
          <w:sz w:val="24"/>
          <w:szCs w:val="24"/>
        </w:rPr>
      </w:pPr>
    </w:p>
    <w:p w14:paraId="34F8F0E7" w14:textId="4D3EA8BB" w:rsidR="00D934B3" w:rsidRDefault="00D934B3" w:rsidP="00A508C9">
      <w:pPr>
        <w:rPr>
          <w:sz w:val="24"/>
          <w:szCs w:val="24"/>
        </w:rPr>
      </w:pPr>
    </w:p>
    <w:p w14:paraId="77DBED77" w14:textId="4B31DEC6" w:rsidR="00D934B3" w:rsidRDefault="00D934B3" w:rsidP="00A508C9">
      <w:pPr>
        <w:rPr>
          <w:sz w:val="24"/>
          <w:szCs w:val="24"/>
        </w:rPr>
      </w:pPr>
    </w:p>
    <w:p w14:paraId="533C252D" w14:textId="456B019E" w:rsidR="00D934B3" w:rsidRDefault="00D934B3" w:rsidP="00A508C9">
      <w:pPr>
        <w:rPr>
          <w:sz w:val="24"/>
          <w:szCs w:val="24"/>
        </w:rPr>
      </w:pPr>
    </w:p>
    <w:p w14:paraId="3529F52C" w14:textId="25AF6C9B" w:rsidR="00D934B3" w:rsidRDefault="00D934B3" w:rsidP="00A508C9">
      <w:pPr>
        <w:rPr>
          <w:sz w:val="24"/>
          <w:szCs w:val="24"/>
        </w:rPr>
      </w:pPr>
    </w:p>
    <w:p w14:paraId="55E6450F" w14:textId="7DF4269D" w:rsidR="00D934B3" w:rsidRDefault="00D934B3" w:rsidP="00A508C9">
      <w:pPr>
        <w:rPr>
          <w:sz w:val="24"/>
          <w:szCs w:val="24"/>
        </w:rPr>
      </w:pPr>
    </w:p>
    <w:p w14:paraId="1A7A50E5" w14:textId="617E1E68" w:rsidR="00D934B3" w:rsidRDefault="00D934B3" w:rsidP="00A508C9">
      <w:pPr>
        <w:rPr>
          <w:sz w:val="24"/>
          <w:szCs w:val="24"/>
        </w:rPr>
      </w:pPr>
    </w:p>
    <w:p w14:paraId="3E6164FB" w14:textId="396BCBEC" w:rsidR="00D934B3" w:rsidRDefault="00D934B3" w:rsidP="00A508C9">
      <w:pPr>
        <w:rPr>
          <w:sz w:val="24"/>
          <w:szCs w:val="24"/>
        </w:rPr>
      </w:pPr>
    </w:p>
    <w:p w14:paraId="777AF54C" w14:textId="43215946" w:rsidR="00D934B3" w:rsidRDefault="00D934B3" w:rsidP="00A508C9">
      <w:pPr>
        <w:rPr>
          <w:sz w:val="24"/>
          <w:szCs w:val="24"/>
        </w:rPr>
      </w:pPr>
    </w:p>
    <w:p w14:paraId="716AA539" w14:textId="235170E6" w:rsidR="00D934B3" w:rsidRDefault="00D934B3" w:rsidP="00A508C9">
      <w:pPr>
        <w:rPr>
          <w:sz w:val="24"/>
          <w:szCs w:val="24"/>
        </w:rPr>
      </w:pPr>
    </w:p>
    <w:p w14:paraId="0664DE55" w14:textId="66B20DE3" w:rsidR="00D934B3" w:rsidRDefault="00D934B3" w:rsidP="00A508C9">
      <w:pPr>
        <w:rPr>
          <w:sz w:val="24"/>
          <w:szCs w:val="24"/>
        </w:rPr>
      </w:pPr>
    </w:p>
    <w:p w14:paraId="57CBA158" w14:textId="39F98BAE" w:rsidR="00D934B3" w:rsidRDefault="00D934B3" w:rsidP="00A508C9">
      <w:pPr>
        <w:rPr>
          <w:sz w:val="24"/>
          <w:szCs w:val="24"/>
        </w:rPr>
      </w:pPr>
    </w:p>
    <w:p w14:paraId="35705C77" w14:textId="32981B4C" w:rsidR="00D934B3" w:rsidRDefault="00D934B3" w:rsidP="00A508C9">
      <w:pPr>
        <w:rPr>
          <w:sz w:val="24"/>
          <w:szCs w:val="24"/>
        </w:rPr>
      </w:pPr>
    </w:p>
    <w:p w14:paraId="0039725B" w14:textId="77777777" w:rsidR="00E22F59" w:rsidRDefault="00E22F59" w:rsidP="00E22F59">
      <w:pPr>
        <w:jc w:val="center"/>
        <w:rPr>
          <w:b/>
          <w:sz w:val="28"/>
          <w:szCs w:val="28"/>
        </w:rPr>
      </w:pPr>
      <w:r w:rsidRPr="00E22F59">
        <w:rPr>
          <w:b/>
          <w:sz w:val="28"/>
          <w:szCs w:val="28"/>
        </w:rPr>
        <w:lastRenderedPageBreak/>
        <w:t>I</w:t>
      </w:r>
      <w:r>
        <w:rPr>
          <w:b/>
          <w:sz w:val="28"/>
          <w:szCs w:val="28"/>
        </w:rPr>
        <w:t>ntroduction</w:t>
      </w:r>
    </w:p>
    <w:p w14:paraId="67C149AF" w14:textId="4CF1D6C1" w:rsidR="00D73A42" w:rsidRPr="00617C34" w:rsidRDefault="00EE033A" w:rsidP="00E22F59">
      <w:pPr>
        <w:rPr>
          <w:rFonts w:ascii="Times New Roman" w:hAnsi="Times New Roman" w:cs="Times New Roman"/>
          <w:b/>
          <w:sz w:val="28"/>
          <w:szCs w:val="28"/>
        </w:rPr>
      </w:pPr>
      <w:r w:rsidRPr="00617C34">
        <w:rPr>
          <w:rFonts w:ascii="Times New Roman" w:hAnsi="Times New Roman" w:cs="Times New Roman"/>
          <w:sz w:val="24"/>
          <w:szCs w:val="24"/>
        </w:rPr>
        <w:t>The dynamics of a</w:t>
      </w:r>
      <w:r w:rsidR="00731D76" w:rsidRPr="00617C34">
        <w:rPr>
          <w:rFonts w:ascii="Times New Roman" w:hAnsi="Times New Roman" w:cs="Times New Roman"/>
          <w:sz w:val="24"/>
          <w:szCs w:val="24"/>
        </w:rPr>
        <w:t xml:space="preserve">ir bubbles rising in quiescent water has been </w:t>
      </w:r>
      <w:r w:rsidR="0043153D" w:rsidRPr="00617C34">
        <w:rPr>
          <w:rFonts w:ascii="Times New Roman" w:hAnsi="Times New Roman" w:cs="Times New Roman"/>
          <w:sz w:val="24"/>
          <w:szCs w:val="24"/>
        </w:rPr>
        <w:t xml:space="preserve">rigorously studied </w:t>
      </w:r>
      <w:r w:rsidR="00731D76" w:rsidRPr="00617C34">
        <w:rPr>
          <w:rFonts w:ascii="Times New Roman" w:hAnsi="Times New Roman" w:cs="Times New Roman"/>
          <w:sz w:val="24"/>
          <w:szCs w:val="24"/>
        </w:rPr>
        <w:t>in the last few decades</w:t>
      </w:r>
      <w:r w:rsidR="00D115C9" w:rsidRPr="00617C34">
        <w:rPr>
          <w:rFonts w:ascii="Times New Roman" w:hAnsi="Times New Roman" w:cs="Times New Roman"/>
          <w:sz w:val="24"/>
          <w:szCs w:val="24"/>
        </w:rPr>
        <w:t>, with most r</w:t>
      </w:r>
      <w:r w:rsidR="00353862" w:rsidRPr="00617C34">
        <w:rPr>
          <w:rFonts w:ascii="Times New Roman" w:hAnsi="Times New Roman" w:cs="Times New Roman"/>
          <w:sz w:val="24"/>
          <w:szCs w:val="24"/>
        </w:rPr>
        <w:t xml:space="preserve">esearch confirming that the bubbles rise in </w:t>
      </w:r>
      <w:r w:rsidR="006C22C7" w:rsidRPr="00617C34">
        <w:rPr>
          <w:rFonts w:ascii="Times New Roman" w:hAnsi="Times New Roman" w:cs="Times New Roman"/>
          <w:sz w:val="24"/>
          <w:szCs w:val="24"/>
        </w:rPr>
        <w:t xml:space="preserve">spiral </w:t>
      </w:r>
      <w:r w:rsidR="00353862" w:rsidRPr="00617C34">
        <w:rPr>
          <w:rFonts w:ascii="Times New Roman" w:hAnsi="Times New Roman" w:cs="Times New Roman"/>
          <w:sz w:val="24"/>
          <w:szCs w:val="24"/>
        </w:rPr>
        <w:t>paths</w:t>
      </w:r>
      <w:r w:rsidR="00F36649" w:rsidRPr="00617C34">
        <w:rPr>
          <w:rFonts w:ascii="Times New Roman" w:hAnsi="Times New Roman" w:cs="Times New Roman"/>
          <w:sz w:val="24"/>
          <w:szCs w:val="24"/>
        </w:rPr>
        <w:t xml:space="preserve"> (Tripathi, Sahu &amp; Govindarajan, 2015)</w:t>
      </w:r>
      <w:r w:rsidR="00353862" w:rsidRPr="00617C34">
        <w:rPr>
          <w:rFonts w:ascii="Times New Roman" w:hAnsi="Times New Roman" w:cs="Times New Roman"/>
          <w:sz w:val="24"/>
          <w:szCs w:val="24"/>
        </w:rPr>
        <w:t xml:space="preserve">. However, air bubbles do not experience interfacial mass transfer </w:t>
      </w:r>
      <w:r w:rsidR="00580226" w:rsidRPr="00617C34">
        <w:rPr>
          <w:rFonts w:ascii="Times New Roman" w:hAnsi="Times New Roman" w:cs="Times New Roman"/>
          <w:sz w:val="24"/>
          <w:szCs w:val="24"/>
        </w:rPr>
        <w:t>with</w:t>
      </w:r>
      <w:r w:rsidR="00AB7FE1">
        <w:rPr>
          <w:rFonts w:ascii="Times New Roman" w:hAnsi="Times New Roman" w:cs="Times New Roman"/>
          <w:sz w:val="24"/>
          <w:szCs w:val="24"/>
        </w:rPr>
        <w:t xml:space="preserve"> </w:t>
      </w:r>
      <w:r w:rsidR="00580226" w:rsidRPr="00617C34">
        <w:rPr>
          <w:rFonts w:ascii="Times New Roman" w:hAnsi="Times New Roman" w:cs="Times New Roman"/>
          <w:sz w:val="24"/>
          <w:szCs w:val="24"/>
        </w:rPr>
        <w:t xml:space="preserve"> water as they rise</w:t>
      </w:r>
      <w:r w:rsidR="000757F8">
        <w:rPr>
          <w:rFonts w:ascii="Times New Roman" w:hAnsi="Times New Roman" w:cs="Times New Roman"/>
          <w:sz w:val="24"/>
          <w:szCs w:val="24"/>
        </w:rPr>
        <w:t xml:space="preserve"> and</w:t>
      </w:r>
      <w:r w:rsidR="00580226" w:rsidRPr="00617C34">
        <w:rPr>
          <w:rFonts w:ascii="Times New Roman" w:hAnsi="Times New Roman" w:cs="Times New Roman"/>
          <w:sz w:val="24"/>
          <w:szCs w:val="24"/>
        </w:rPr>
        <w:t xml:space="preserve"> </w:t>
      </w:r>
      <w:r w:rsidR="000757F8">
        <w:rPr>
          <w:rFonts w:ascii="Times New Roman" w:hAnsi="Times New Roman" w:cs="Times New Roman"/>
          <w:sz w:val="24"/>
          <w:szCs w:val="24"/>
        </w:rPr>
        <w:t>gi</w:t>
      </w:r>
      <w:r w:rsidR="00580226" w:rsidRPr="00617C34">
        <w:rPr>
          <w:rFonts w:ascii="Times New Roman" w:hAnsi="Times New Roman" w:cs="Times New Roman"/>
          <w:sz w:val="24"/>
          <w:szCs w:val="24"/>
        </w:rPr>
        <w:t>ven the importance of interfacial mass transfer in fields like nuclear</w:t>
      </w:r>
      <w:r w:rsidR="00AB7FE1">
        <w:rPr>
          <w:rFonts w:ascii="Times New Roman" w:hAnsi="Times New Roman" w:cs="Times New Roman"/>
          <w:sz w:val="24"/>
          <w:szCs w:val="24"/>
        </w:rPr>
        <w:t xml:space="preserve"> engineering,</w:t>
      </w:r>
      <w:r w:rsidR="006C76E8" w:rsidRPr="00617C34">
        <w:rPr>
          <w:rFonts w:ascii="Times New Roman" w:hAnsi="Times New Roman" w:cs="Times New Roman"/>
          <w:sz w:val="24"/>
          <w:szCs w:val="24"/>
        </w:rPr>
        <w:t xml:space="preserve"> </w:t>
      </w:r>
      <w:r w:rsidR="00AB7FE1">
        <w:rPr>
          <w:rFonts w:ascii="Times New Roman" w:hAnsi="Times New Roman" w:cs="Times New Roman"/>
          <w:sz w:val="24"/>
          <w:szCs w:val="24"/>
        </w:rPr>
        <w:t>where</w:t>
      </w:r>
      <w:r w:rsidR="00A42059" w:rsidRPr="00617C34">
        <w:rPr>
          <w:rFonts w:ascii="Times New Roman" w:hAnsi="Times New Roman" w:cs="Times New Roman"/>
          <w:sz w:val="24"/>
          <w:szCs w:val="24"/>
        </w:rPr>
        <w:t xml:space="preserve"> </w:t>
      </w:r>
      <w:r w:rsidR="000757F8">
        <w:rPr>
          <w:rFonts w:ascii="Times New Roman" w:hAnsi="Times New Roman" w:cs="Times New Roman"/>
          <w:sz w:val="24"/>
          <w:szCs w:val="24"/>
        </w:rPr>
        <w:t>in nuclear and chemical reactors, bubbles formed by boiling water experience interfacial mass transfer and they rise through water and</w:t>
      </w:r>
      <w:r w:rsidR="00580226" w:rsidRPr="00617C34">
        <w:rPr>
          <w:rFonts w:ascii="Times New Roman" w:hAnsi="Times New Roman" w:cs="Times New Roman"/>
          <w:sz w:val="24"/>
          <w:szCs w:val="24"/>
        </w:rPr>
        <w:t xml:space="preserve"> </w:t>
      </w:r>
      <w:r w:rsidR="000757F8">
        <w:rPr>
          <w:rFonts w:ascii="Times New Roman" w:hAnsi="Times New Roman" w:cs="Times New Roman"/>
          <w:sz w:val="24"/>
          <w:szCs w:val="24"/>
        </w:rPr>
        <w:t>a</w:t>
      </w:r>
      <w:r w:rsidR="00AB7FE1">
        <w:rPr>
          <w:rFonts w:ascii="Times New Roman" w:hAnsi="Times New Roman" w:cs="Times New Roman"/>
          <w:sz w:val="24"/>
          <w:szCs w:val="24"/>
        </w:rPr>
        <w:t xml:space="preserve">lso due to </w:t>
      </w:r>
      <w:r w:rsidR="00580226" w:rsidRPr="00617C34">
        <w:rPr>
          <w:rFonts w:ascii="Times New Roman" w:hAnsi="Times New Roman" w:cs="Times New Roman"/>
          <w:sz w:val="24"/>
          <w:szCs w:val="24"/>
        </w:rPr>
        <w:t>the lack of knowledge of the effects of interfacial mass transfer on bubble dynamics</w:t>
      </w:r>
      <w:r w:rsidR="00D73A42" w:rsidRPr="00617C34">
        <w:rPr>
          <w:rFonts w:ascii="Times New Roman" w:hAnsi="Times New Roman" w:cs="Times New Roman"/>
          <w:sz w:val="24"/>
          <w:szCs w:val="24"/>
        </w:rPr>
        <w:t>, it is imperative to study the effects, if any, of interfacial mass transfer on the dynamics of bubbles rising in quiescent bubbles.</w:t>
      </w:r>
      <w:r w:rsidR="009421E3" w:rsidRPr="00617C34">
        <w:rPr>
          <w:rFonts w:ascii="Times New Roman" w:hAnsi="Times New Roman" w:cs="Times New Roman"/>
          <w:sz w:val="24"/>
          <w:szCs w:val="24"/>
        </w:rPr>
        <w:t xml:space="preserve"> </w:t>
      </w:r>
      <w:r w:rsidR="00DF343E" w:rsidRPr="00617C34">
        <w:rPr>
          <w:rFonts w:ascii="Times New Roman" w:hAnsi="Times New Roman" w:cs="Times New Roman"/>
          <w:sz w:val="24"/>
          <w:szCs w:val="24"/>
        </w:rPr>
        <w:t xml:space="preserve">On the other hand, </w:t>
      </w:r>
      <w:r w:rsidR="0043153D" w:rsidRPr="00617C34">
        <w:rPr>
          <w:rFonts w:ascii="Times New Roman" w:hAnsi="Times New Roman" w:cs="Times New Roman"/>
          <w:sz w:val="24"/>
          <w:szCs w:val="24"/>
        </w:rPr>
        <w:t>d</w:t>
      </w:r>
      <w:r w:rsidR="0099692B" w:rsidRPr="00617C34">
        <w:rPr>
          <w:rFonts w:ascii="Times New Roman" w:hAnsi="Times New Roman" w:cs="Times New Roman"/>
          <w:sz w:val="24"/>
          <w:szCs w:val="24"/>
        </w:rPr>
        <w:t xml:space="preserve">ry Ice bubbles </w:t>
      </w:r>
      <w:r w:rsidR="00DF343E" w:rsidRPr="00617C34">
        <w:rPr>
          <w:rFonts w:ascii="Times New Roman" w:hAnsi="Times New Roman" w:cs="Times New Roman"/>
          <w:sz w:val="24"/>
          <w:szCs w:val="24"/>
        </w:rPr>
        <w:t xml:space="preserve">experience interfacial mass transfer while rising in quiescent water, evidently by the </w:t>
      </w:r>
      <w:r w:rsidR="009421E3" w:rsidRPr="00617C34">
        <w:rPr>
          <w:rFonts w:ascii="Times New Roman" w:hAnsi="Times New Roman" w:cs="Times New Roman"/>
          <w:sz w:val="24"/>
          <w:szCs w:val="24"/>
        </w:rPr>
        <w:t xml:space="preserve">formation of mist solution at the top of the water after the bubbles have burst and </w:t>
      </w:r>
      <w:r w:rsidR="00AB7FE1">
        <w:rPr>
          <w:rFonts w:ascii="Times New Roman" w:hAnsi="Times New Roman" w:cs="Times New Roman"/>
          <w:sz w:val="24"/>
          <w:szCs w:val="24"/>
        </w:rPr>
        <w:t xml:space="preserve">during </w:t>
      </w:r>
      <w:r w:rsidR="009421E3" w:rsidRPr="00617C34">
        <w:rPr>
          <w:rFonts w:ascii="Times New Roman" w:hAnsi="Times New Roman" w:cs="Times New Roman"/>
          <w:sz w:val="24"/>
          <w:szCs w:val="24"/>
        </w:rPr>
        <w:t xml:space="preserve">the phase change of the dry ice from solid to gas when placed in water. </w:t>
      </w:r>
      <w:r w:rsidR="007C212C" w:rsidRPr="00617C34">
        <w:rPr>
          <w:rFonts w:ascii="Times New Roman" w:hAnsi="Times New Roman" w:cs="Times New Roman"/>
          <w:sz w:val="24"/>
          <w:szCs w:val="24"/>
        </w:rPr>
        <w:t>Furthermore, t</w:t>
      </w:r>
      <w:r w:rsidR="009421E3" w:rsidRPr="00617C34">
        <w:rPr>
          <w:rFonts w:ascii="Times New Roman" w:hAnsi="Times New Roman" w:cs="Times New Roman"/>
          <w:sz w:val="24"/>
          <w:szCs w:val="24"/>
        </w:rPr>
        <w:t>his experiment serves to study the bubble dynamics of dry ice bubbles and</w:t>
      </w:r>
      <w:r w:rsidR="00AB7FE1">
        <w:rPr>
          <w:rFonts w:ascii="Times New Roman" w:hAnsi="Times New Roman" w:cs="Times New Roman"/>
          <w:sz w:val="24"/>
          <w:szCs w:val="24"/>
        </w:rPr>
        <w:t xml:space="preserve"> to</w:t>
      </w:r>
      <w:r w:rsidR="009421E3" w:rsidRPr="00617C34">
        <w:rPr>
          <w:rFonts w:ascii="Times New Roman" w:hAnsi="Times New Roman" w:cs="Times New Roman"/>
          <w:sz w:val="24"/>
          <w:szCs w:val="24"/>
        </w:rPr>
        <w:t xml:space="preserve"> compare the results with that of air bubbles </w:t>
      </w:r>
      <w:r w:rsidR="00224EA4" w:rsidRPr="00617C34">
        <w:rPr>
          <w:rFonts w:ascii="Times New Roman" w:hAnsi="Times New Roman" w:cs="Times New Roman"/>
          <w:sz w:val="24"/>
          <w:szCs w:val="24"/>
        </w:rPr>
        <w:t>to</w:t>
      </w:r>
      <w:r w:rsidR="009421E3" w:rsidRPr="00617C34">
        <w:rPr>
          <w:rFonts w:ascii="Times New Roman" w:hAnsi="Times New Roman" w:cs="Times New Roman"/>
          <w:sz w:val="24"/>
          <w:szCs w:val="24"/>
        </w:rPr>
        <w:t xml:space="preserve"> discern</w:t>
      </w:r>
      <w:r w:rsidR="006C76E8" w:rsidRPr="00617C34">
        <w:rPr>
          <w:rFonts w:ascii="Times New Roman" w:hAnsi="Times New Roman" w:cs="Times New Roman"/>
          <w:sz w:val="24"/>
          <w:szCs w:val="24"/>
        </w:rPr>
        <w:t xml:space="preserve"> </w:t>
      </w:r>
      <w:r w:rsidR="009421E3" w:rsidRPr="00617C34">
        <w:rPr>
          <w:rFonts w:ascii="Times New Roman" w:hAnsi="Times New Roman" w:cs="Times New Roman"/>
          <w:sz w:val="24"/>
          <w:szCs w:val="24"/>
        </w:rPr>
        <w:t>the</w:t>
      </w:r>
      <w:r w:rsidR="006C76E8" w:rsidRPr="00617C34">
        <w:rPr>
          <w:rFonts w:ascii="Times New Roman" w:hAnsi="Times New Roman" w:cs="Times New Roman"/>
          <w:sz w:val="24"/>
          <w:szCs w:val="24"/>
        </w:rPr>
        <w:t xml:space="preserve"> difference</w:t>
      </w:r>
      <w:r w:rsidR="009421E3" w:rsidRPr="00617C34">
        <w:rPr>
          <w:rFonts w:ascii="Times New Roman" w:hAnsi="Times New Roman" w:cs="Times New Roman"/>
          <w:sz w:val="24"/>
          <w:szCs w:val="24"/>
        </w:rPr>
        <w:t xml:space="preserve"> </w:t>
      </w:r>
      <w:r w:rsidR="006C76E8" w:rsidRPr="00617C34">
        <w:rPr>
          <w:rFonts w:ascii="Times New Roman" w:hAnsi="Times New Roman" w:cs="Times New Roman"/>
          <w:sz w:val="24"/>
          <w:szCs w:val="24"/>
        </w:rPr>
        <w:t>between dynamics the bubbles</w:t>
      </w:r>
      <w:r w:rsidR="007C212C" w:rsidRPr="00617C34">
        <w:rPr>
          <w:rFonts w:ascii="Times New Roman" w:hAnsi="Times New Roman" w:cs="Times New Roman"/>
          <w:sz w:val="24"/>
          <w:szCs w:val="24"/>
        </w:rPr>
        <w:t>.</w:t>
      </w:r>
    </w:p>
    <w:p w14:paraId="0B4BEBE2" w14:textId="7AA4F0A6" w:rsidR="007C212C" w:rsidRDefault="007C212C" w:rsidP="00731D76">
      <w:pPr>
        <w:rPr>
          <w:sz w:val="24"/>
          <w:szCs w:val="24"/>
        </w:rPr>
      </w:pPr>
    </w:p>
    <w:p w14:paraId="24B10F4F" w14:textId="45138BD0" w:rsidR="007C212C" w:rsidRPr="00E22F59" w:rsidRDefault="007C212C" w:rsidP="007C212C">
      <w:pPr>
        <w:jc w:val="center"/>
        <w:rPr>
          <w:b/>
          <w:sz w:val="27"/>
          <w:szCs w:val="27"/>
        </w:rPr>
      </w:pPr>
      <w:r w:rsidRPr="00E22F59">
        <w:rPr>
          <w:b/>
          <w:sz w:val="27"/>
          <w:szCs w:val="27"/>
        </w:rPr>
        <w:t>Methods</w:t>
      </w:r>
    </w:p>
    <w:p w14:paraId="1E422288" w14:textId="0140A6FC" w:rsidR="006A521C" w:rsidRDefault="007443F6" w:rsidP="006A521C">
      <w:pPr>
        <w:pStyle w:val="NormalWeb"/>
        <w:kinsoku w:val="0"/>
        <w:overflowPunct w:val="0"/>
        <w:spacing w:before="0" w:beforeAutospacing="0" w:after="0" w:afterAutospacing="0"/>
        <w:textAlignment w:val="baseline"/>
        <w:rPr>
          <w:noProof/>
        </w:rPr>
      </w:pPr>
      <w:r w:rsidRPr="00BC32FD">
        <w:rPr>
          <w:noProof/>
        </w:rPr>
        <w:drawing>
          <wp:anchor distT="0" distB="0" distL="114300" distR="114300" simplePos="0" relativeHeight="251659264" behindDoc="0" locked="0" layoutInCell="1" allowOverlap="1" wp14:anchorId="543DC976" wp14:editId="3653EE83">
            <wp:simplePos x="0" y="0"/>
            <wp:positionH relativeFrom="margin">
              <wp:posOffset>3262630</wp:posOffset>
            </wp:positionH>
            <wp:positionV relativeFrom="margin">
              <wp:posOffset>4460875</wp:posOffset>
            </wp:positionV>
            <wp:extent cx="2898775" cy="3557905"/>
            <wp:effectExtent l="0" t="5715" r="0" b="0"/>
            <wp:wrapSquare wrapText="bothSides"/>
            <wp:docPr id="30" name="Picture 29">
              <a:extLst xmlns:a="http://schemas.openxmlformats.org/drawingml/2006/main">
                <a:ext uri="{FF2B5EF4-FFF2-40B4-BE49-F238E27FC236}">
                  <a16:creationId xmlns:a16="http://schemas.microsoft.com/office/drawing/2014/main" id="{22DB0654-9CDD-43E1-B6C6-D45BF8FD7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22DB0654-9CDD-43E1-B6C6-D45BF8FD7711}"/>
                        </a:ext>
                      </a:extLst>
                    </pic:cNvPr>
                    <pic:cNvPicPr>
                      <a:picLocks noChangeAspect="1"/>
                    </pic:cNvPicPr>
                  </pic:nvPicPr>
                  <pic:blipFill rotWithShape="1">
                    <a:blip r:embed="rId8">
                      <a:extLst>
                        <a:ext uri="{28A0092B-C50C-407E-A947-70E740481C1C}">
                          <a14:useLocalDpi xmlns:a14="http://schemas.microsoft.com/office/drawing/2010/main" val="0"/>
                        </a:ext>
                      </a:extLst>
                    </a:blip>
                    <a:srcRect l="26275" t="17209" r="27775" b="22915"/>
                    <a:stretch/>
                  </pic:blipFill>
                  <pic:spPr bwMode="auto">
                    <a:xfrm rot="5400000">
                      <a:off x="0" y="0"/>
                      <a:ext cx="2898775" cy="35579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24EA4" w:rsidRPr="00224EA4">
        <w:t>Dry ice was put in a bottle filled with water which was then lowered into a water tank surrounded by six high speed cameras.</w:t>
      </w:r>
      <w:r w:rsidR="00E653B3">
        <w:t xml:space="preserve"> The bottle was filled with water initially to prevent the capture of air bubbles.</w:t>
      </w:r>
      <w:r w:rsidR="00224EA4" w:rsidRPr="00224EA4">
        <w:t xml:space="preserve"> The dry ice was segmented into cubes of various sizes to control the sizes of the bubbles produced. Images of rising bubbles were captured with the cameras and an in- house image processing </w:t>
      </w:r>
      <w:r w:rsidR="00E653B3">
        <w:t xml:space="preserve">algorithm </w:t>
      </w:r>
      <w:r w:rsidR="00224EA4" w:rsidRPr="00224EA4">
        <w:t xml:space="preserve">was used to </w:t>
      </w:r>
      <w:r w:rsidR="00224EA4">
        <w:t xml:space="preserve">derive </w:t>
      </w:r>
      <w:r w:rsidR="00224EA4" w:rsidRPr="00224EA4">
        <w:t>the rising velocities and trajectories of bubbles from the captured images</w:t>
      </w:r>
      <w:r w:rsidR="00E653B3">
        <w:t>.</w:t>
      </w:r>
      <w:r w:rsidR="006A521C" w:rsidRPr="006A521C">
        <w:rPr>
          <w:noProof/>
        </w:rPr>
        <w:t xml:space="preserve"> </w:t>
      </w:r>
    </w:p>
    <w:p w14:paraId="560D712A" w14:textId="5DBA877A" w:rsidR="006A521C" w:rsidRDefault="007443F6" w:rsidP="006A521C">
      <w:pPr>
        <w:pStyle w:val="NormalWeb"/>
        <w:kinsoku w:val="0"/>
        <w:overflowPunct w:val="0"/>
        <w:spacing w:before="0" w:beforeAutospacing="0" w:after="0" w:afterAutospacing="0"/>
        <w:textAlignment w:val="baseline"/>
        <w:rPr>
          <w:rFonts w:ascii="Arial" w:hAnsi="Arial" w:cstheme="minorBidi"/>
          <w:i/>
          <w:iCs/>
          <w:color w:val="44546A" w:themeColor="text2"/>
          <w:kern w:val="24"/>
          <w:sz w:val="18"/>
          <w:szCs w:val="18"/>
        </w:rPr>
      </w:pPr>
      <w:r w:rsidRPr="00BC32FD">
        <w:rPr>
          <w:noProof/>
        </w:rPr>
        <w:drawing>
          <wp:anchor distT="0" distB="0" distL="114300" distR="114300" simplePos="0" relativeHeight="251658240" behindDoc="1" locked="0" layoutInCell="1" allowOverlap="1" wp14:anchorId="3088AB0D" wp14:editId="7D20F382">
            <wp:simplePos x="0" y="0"/>
            <wp:positionH relativeFrom="column">
              <wp:posOffset>-454025</wp:posOffset>
            </wp:positionH>
            <wp:positionV relativeFrom="paragraph">
              <wp:posOffset>139700</wp:posOffset>
            </wp:positionV>
            <wp:extent cx="2910205" cy="3025140"/>
            <wp:effectExtent l="0" t="317" r="4127" b="4128"/>
            <wp:wrapSquare wrapText="bothSides"/>
            <wp:docPr id="216" name="Picture 215">
              <a:extLst xmlns:a="http://schemas.openxmlformats.org/drawingml/2006/main">
                <a:ext uri="{FF2B5EF4-FFF2-40B4-BE49-F238E27FC236}">
                  <a16:creationId xmlns:a16="http://schemas.microsoft.com/office/drawing/2014/main" id="{160564DE-C4E3-43A8-85F5-DA32AD44E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5">
                      <a:extLst>
                        <a:ext uri="{FF2B5EF4-FFF2-40B4-BE49-F238E27FC236}">
                          <a16:creationId xmlns:a16="http://schemas.microsoft.com/office/drawing/2014/main" id="{160564DE-C4E3-43A8-85F5-DA32AD44E9D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3760" t="32715" r="29562" b="15232"/>
                    <a:stretch/>
                  </pic:blipFill>
                  <pic:spPr bwMode="auto">
                    <a:xfrm rot="5400000">
                      <a:off x="0" y="0"/>
                      <a:ext cx="2910205" cy="302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059" w:rsidRPr="006A521C">
        <w:rPr>
          <w:noProof/>
        </w:rPr>
        <mc:AlternateContent>
          <mc:Choice Requires="wps">
            <w:drawing>
              <wp:anchor distT="0" distB="0" distL="114300" distR="114300" simplePos="0" relativeHeight="251663360" behindDoc="0" locked="0" layoutInCell="1" allowOverlap="1" wp14:anchorId="436E45E9" wp14:editId="6B7C64D6">
                <wp:simplePos x="0" y="0"/>
                <wp:positionH relativeFrom="page">
                  <wp:posOffset>4717415</wp:posOffset>
                </wp:positionH>
                <wp:positionV relativeFrom="paragraph">
                  <wp:posOffset>3810</wp:posOffset>
                </wp:positionV>
                <wp:extent cx="3588575" cy="954107"/>
                <wp:effectExtent l="0" t="0" r="0" b="0"/>
                <wp:wrapNone/>
                <wp:docPr id="1213" name="TextBox 1212">
                  <a:extLst xmlns:a="http://schemas.openxmlformats.org/drawingml/2006/main">
                    <a:ext uri="{FF2B5EF4-FFF2-40B4-BE49-F238E27FC236}">
                      <a16:creationId xmlns:a16="http://schemas.microsoft.com/office/drawing/2014/main" id="{70F58D90-FB33-46C4-9CD2-57FFC06C7DE0}"/>
                    </a:ext>
                  </a:extLst>
                </wp:docPr>
                <wp:cNvGraphicFramePr/>
                <a:graphic xmlns:a="http://schemas.openxmlformats.org/drawingml/2006/main">
                  <a:graphicData uri="http://schemas.microsoft.com/office/word/2010/wordprocessingShape">
                    <wps:wsp>
                      <wps:cNvSpPr txBox="1"/>
                      <wps:spPr>
                        <a:xfrm>
                          <a:off x="0" y="0"/>
                          <a:ext cx="3588575" cy="954107"/>
                        </a:xfrm>
                        <a:prstGeom prst="rect">
                          <a:avLst/>
                        </a:prstGeom>
                        <a:noFill/>
                      </wps:spPr>
                      <wps:txbx>
                        <w:txbxContent>
                          <w:p w14:paraId="1CD77E62" w14:textId="77777777" w:rsidR="006A521C" w:rsidRPr="006A521C" w:rsidRDefault="006A521C" w:rsidP="006A521C">
                            <w:pPr>
                              <w:pStyle w:val="NormalWeb"/>
                              <w:kinsoku w:val="0"/>
                              <w:overflowPunct w:val="0"/>
                              <w:spacing w:before="0" w:beforeAutospacing="0" w:after="0" w:afterAutospacing="0"/>
                              <w:textAlignment w:val="baseline"/>
                              <w:rPr>
                                <w:sz w:val="18"/>
                                <w:szCs w:val="18"/>
                              </w:rPr>
                            </w:pPr>
                            <w:r w:rsidRPr="006A521C">
                              <w:rPr>
                                <w:rFonts w:ascii="Arial" w:hAnsi="Arial" w:cstheme="minorBidi"/>
                                <w:i/>
                                <w:iCs/>
                                <w:color w:val="000000" w:themeColor="text1"/>
                                <w:kern w:val="24"/>
                                <w:sz w:val="18"/>
                                <w:szCs w:val="18"/>
                              </w:rPr>
                              <w:t xml:space="preserve">Figure B: Water Tunnel </w:t>
                            </w:r>
                          </w:p>
                        </w:txbxContent>
                      </wps:txbx>
                      <wps:bodyPr wrap="square" rtlCol="0">
                        <a:spAutoFit/>
                      </wps:bodyPr>
                    </wps:wsp>
                  </a:graphicData>
                </a:graphic>
              </wp:anchor>
            </w:drawing>
          </mc:Choice>
          <mc:Fallback>
            <w:pict>
              <v:shapetype w14:anchorId="436E45E9" id="_x0000_t202" coordsize="21600,21600" o:spt="202" path="m,l,21600r21600,l21600,xe">
                <v:stroke joinstyle="miter"/>
                <v:path gradientshapeok="t" o:connecttype="rect"/>
              </v:shapetype>
              <v:shape id="TextBox 1212" o:spid="_x0000_s1026" type="#_x0000_t202" style="position:absolute;margin-left:371.45pt;margin-top:.3pt;width:282.55pt;height:75.1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" filled="f" stroked="f">
                <v:textbox style="mso-fit-shape-to-text:t">
                  <w:txbxContent>
                    <w:p w14:paraId="1CD77E62" w14:textId="77777777" w:rsidR="006A521C" w:rsidRPr="006A521C" w:rsidRDefault="006A521C" w:rsidP="006A521C">
                      <w:pPr>
                        <w:pStyle w:val="NormalWeb"/>
                        <w:kinsoku w:val="0"/>
                        <w:overflowPunct w:val="0"/>
                        <w:spacing w:before="0" w:beforeAutospacing="0" w:after="0" w:afterAutospacing="0"/>
                        <w:textAlignment w:val="baseline"/>
                        <w:rPr>
                          <w:sz w:val="18"/>
                          <w:szCs w:val="18"/>
                        </w:rPr>
                      </w:pPr>
                      <w:r w:rsidRPr="006A521C">
                        <w:rPr>
                          <w:rFonts w:ascii="Arial" w:hAnsi="Arial" w:cstheme="minorBidi"/>
                          <w:i/>
                          <w:iCs/>
                          <w:color w:val="000000" w:themeColor="text1"/>
                          <w:kern w:val="24"/>
                          <w:sz w:val="18"/>
                          <w:szCs w:val="18"/>
                        </w:rPr>
                        <w:t xml:space="preserve">Figure B: Water Tunnel </w:t>
                      </w:r>
                    </w:p>
                  </w:txbxContent>
                </v:textbox>
                <w10:wrap anchorx="page"/>
              </v:shape>
            </w:pict>
          </mc:Fallback>
        </mc:AlternateContent>
      </w:r>
      <w:r w:rsidR="00A42059" w:rsidRPr="006A521C">
        <w:rPr>
          <w:rFonts w:ascii="Arial" w:hAnsi="Arial" w:cstheme="minorBidi"/>
          <w:i/>
          <w:iCs/>
          <w:noProof/>
          <w:color w:val="44546A" w:themeColor="text2"/>
          <w:kern w:val="24"/>
          <w:sz w:val="18"/>
          <w:szCs w:val="18"/>
        </w:rPr>
        <mc:AlternateContent>
          <mc:Choice Requires="wps">
            <w:drawing>
              <wp:anchor distT="0" distB="0" distL="114300" distR="114300" simplePos="0" relativeHeight="251665408" behindDoc="0" locked="0" layoutInCell="1" allowOverlap="1" wp14:anchorId="2EA2D7A6" wp14:editId="40A66308">
                <wp:simplePos x="0" y="0"/>
                <wp:positionH relativeFrom="column">
                  <wp:posOffset>-160020</wp:posOffset>
                </wp:positionH>
                <wp:positionV relativeFrom="paragraph">
                  <wp:posOffset>8255</wp:posOffset>
                </wp:positionV>
                <wp:extent cx="2095500" cy="228600"/>
                <wp:effectExtent l="0" t="0" r="0" b="0"/>
                <wp:wrapNone/>
                <wp:docPr id="1" name="TextBox 15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095500" cy="228600"/>
                        </a:xfrm>
                        <a:prstGeom prst="rect">
                          <a:avLst/>
                        </a:prstGeom>
                        <a:noFill/>
                      </wps:spPr>
                      <wps:txbx>
                        <w:txbxContent>
                          <w:p w14:paraId="0683CE9E" w14:textId="77777777" w:rsidR="006A521C" w:rsidRPr="006A521C" w:rsidRDefault="006A521C" w:rsidP="006A521C">
                            <w:pPr>
                              <w:pStyle w:val="NormalWeb"/>
                              <w:kinsoku w:val="0"/>
                              <w:overflowPunct w:val="0"/>
                              <w:spacing w:before="0" w:beforeAutospacing="0" w:after="0" w:afterAutospacing="0"/>
                              <w:textAlignment w:val="baseline"/>
                              <w:rPr>
                                <w:sz w:val="18"/>
                                <w:szCs w:val="18"/>
                              </w:rPr>
                            </w:pPr>
                            <w:r w:rsidRPr="006A521C">
                              <w:rPr>
                                <w:rFonts w:ascii="Arial" w:hAnsi="Arial" w:cstheme="minorBidi"/>
                                <w:i/>
                                <w:iCs/>
                                <w:kern w:val="24"/>
                                <w:sz w:val="18"/>
                                <w:szCs w:val="18"/>
                              </w:rPr>
                              <w:t>Figure A: Bottle containing Dry 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A2D7A6" id="TextBox 159" o:spid="_x0000_s1027" type="#_x0000_t202" style="position:absolute;margin-left:-12.6pt;margin-top:.65pt;width:1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" filled="f" stroked="f">
                <v:textbox>
                  <w:txbxContent>
                    <w:p w14:paraId="0683CE9E" w14:textId="77777777" w:rsidR="006A521C" w:rsidRPr="006A521C" w:rsidRDefault="006A521C" w:rsidP="006A521C">
                      <w:pPr>
                        <w:pStyle w:val="NormalWeb"/>
                        <w:kinsoku w:val="0"/>
                        <w:overflowPunct w:val="0"/>
                        <w:spacing w:before="0" w:beforeAutospacing="0" w:after="0" w:afterAutospacing="0"/>
                        <w:textAlignment w:val="baseline"/>
                        <w:rPr>
                          <w:sz w:val="18"/>
                          <w:szCs w:val="18"/>
                        </w:rPr>
                      </w:pPr>
                      <w:r w:rsidRPr="006A521C">
                        <w:rPr>
                          <w:rFonts w:ascii="Arial" w:hAnsi="Arial" w:cstheme="minorBidi"/>
                          <w:i/>
                          <w:iCs/>
                          <w:kern w:val="24"/>
                          <w:sz w:val="18"/>
                          <w:szCs w:val="18"/>
                        </w:rPr>
                        <w:t>Figure A: Bottle containing Dry Ice</w:t>
                      </w:r>
                    </w:p>
                  </w:txbxContent>
                </v:textbox>
              </v:shape>
            </w:pict>
          </mc:Fallback>
        </mc:AlternateContent>
      </w:r>
    </w:p>
    <w:p w14:paraId="171A701A" w14:textId="30B3EAD5" w:rsidR="006A521C" w:rsidRPr="006A521C" w:rsidRDefault="006A521C" w:rsidP="006A521C">
      <w:pPr>
        <w:pStyle w:val="NormalWeb"/>
        <w:kinsoku w:val="0"/>
        <w:overflowPunct w:val="0"/>
        <w:spacing w:before="0" w:beforeAutospacing="0" w:after="0" w:afterAutospacing="0"/>
        <w:textAlignment w:val="baseline"/>
        <w:rPr>
          <w:i/>
          <w:sz w:val="18"/>
          <w:szCs w:val="18"/>
        </w:rPr>
      </w:pPr>
    </w:p>
    <w:p w14:paraId="664FFD93" w14:textId="57C845BA" w:rsidR="006A521C" w:rsidRDefault="006A521C" w:rsidP="00224EA4">
      <w:pPr>
        <w:rPr>
          <w:noProof/>
        </w:rPr>
      </w:pPr>
    </w:p>
    <w:p w14:paraId="4DC94FA3" w14:textId="08CF3B5A" w:rsidR="006A521C" w:rsidRDefault="006A521C" w:rsidP="00224EA4">
      <w:pPr>
        <w:rPr>
          <w:noProof/>
        </w:rPr>
      </w:pPr>
    </w:p>
    <w:p w14:paraId="1D8621AB" w14:textId="5BF79C46" w:rsidR="001D0599" w:rsidRPr="001D0599" w:rsidRDefault="001D0599" w:rsidP="001D0599">
      <w:pPr>
        <w:jc w:val="center"/>
        <w:rPr>
          <w:b/>
          <w:sz w:val="27"/>
          <w:szCs w:val="27"/>
        </w:rPr>
      </w:pPr>
      <w:r w:rsidRPr="001D0599">
        <w:rPr>
          <w:b/>
          <w:sz w:val="27"/>
          <w:szCs w:val="27"/>
        </w:rPr>
        <w:t>Results</w:t>
      </w:r>
    </w:p>
    <w:p w14:paraId="416F60EC" w14:textId="32FE4C9B" w:rsidR="001D0599" w:rsidRPr="00617C34" w:rsidRDefault="001D0599" w:rsidP="001D0599">
      <w:pPr>
        <w:rPr>
          <w:rFonts w:ascii="Times New Roman" w:hAnsi="Times New Roman" w:cs="Times New Roman"/>
          <w:sz w:val="24"/>
          <w:szCs w:val="24"/>
        </w:rPr>
      </w:pPr>
      <w:r w:rsidRPr="00617C34">
        <w:rPr>
          <w:rFonts w:ascii="Times New Roman" w:hAnsi="Times New Roman" w:cs="Times New Roman"/>
          <w:sz w:val="24"/>
          <w:szCs w:val="24"/>
        </w:rPr>
        <w:t>After the experiments where conducted, the images were run through an image processing computer program that processes the images and produces the rising velocity and paths of the bubbles. The rising velocities and paths were plotted on a graph.</w:t>
      </w:r>
    </w:p>
    <w:p w14:paraId="00A39A7E" w14:textId="70320C3A" w:rsidR="001D0599" w:rsidRDefault="00F36649" w:rsidP="00224EA4">
      <w:pPr>
        <w:rPr>
          <w:sz w:val="24"/>
          <w:szCs w:val="24"/>
        </w:rPr>
      </w:pPr>
      <w:r w:rsidRPr="006C22C7">
        <w:rPr>
          <w:noProof/>
          <w:sz w:val="24"/>
          <w:szCs w:val="24"/>
        </w:rPr>
        <mc:AlternateContent>
          <mc:Choice Requires="wps">
            <w:drawing>
              <wp:anchor distT="0" distB="0" distL="114300" distR="114300" simplePos="0" relativeHeight="251678720" behindDoc="0" locked="0" layoutInCell="1" allowOverlap="1" wp14:anchorId="4C49FC07" wp14:editId="250D6EB8">
                <wp:simplePos x="0" y="0"/>
                <wp:positionH relativeFrom="column">
                  <wp:posOffset>304800</wp:posOffset>
                </wp:positionH>
                <wp:positionV relativeFrom="paragraph">
                  <wp:posOffset>146050</wp:posOffset>
                </wp:positionV>
                <wp:extent cx="1851660" cy="266700"/>
                <wp:effectExtent l="0" t="0" r="0" b="0"/>
                <wp:wrapNone/>
                <wp:docPr id="8" name="TextBox 15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851660" cy="266700"/>
                        </a:xfrm>
                        <a:prstGeom prst="rect">
                          <a:avLst/>
                        </a:prstGeom>
                        <a:noFill/>
                      </wps:spPr>
                      <wps:txbx>
                        <w:txbxContent>
                          <w:p w14:paraId="4BBB963A" w14:textId="081263A4" w:rsidR="006C22C7" w:rsidRPr="006C22C7" w:rsidRDefault="006C22C7" w:rsidP="006C22C7">
                            <w:pPr>
                              <w:pStyle w:val="NormalWeb"/>
                              <w:kinsoku w:val="0"/>
                              <w:overflowPunct w:val="0"/>
                              <w:spacing w:before="0" w:beforeAutospacing="0" w:after="0" w:afterAutospacing="0"/>
                              <w:textAlignment w:val="baseline"/>
                              <w:rPr>
                                <w:color w:val="000000" w:themeColor="text1"/>
                                <w:sz w:val="18"/>
                                <w:szCs w:val="18"/>
                              </w:rPr>
                            </w:pPr>
                            <w:r w:rsidRPr="006C22C7">
                              <w:rPr>
                                <w:rFonts w:ascii="Arial" w:hAnsi="Arial" w:cstheme="minorBidi"/>
                                <w:i/>
                                <w:iCs/>
                                <w:color w:val="000000" w:themeColor="text1"/>
                                <w:kern w:val="24"/>
                                <w:sz w:val="18"/>
                                <w:szCs w:val="18"/>
                              </w:rPr>
                              <w:t>Figure C : Dry ice bubble rising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49FC07" id="_x0000_t202" coordsize="21600,21600" o:spt="202" path="m,l,21600r21600,l21600,xe">
                <v:stroke joinstyle="miter"/>
                <v:path gradientshapeok="t" o:connecttype="rect"/>
              </v:shapetype>
              <v:shape id="_x0000_s1028" type="#_x0000_t202" style="position:absolute;margin-left:24pt;margin-top:11.5pt;width:145.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" filled="f" stroked="f">
                <v:textbox>
                  <w:txbxContent>
                    <w:p w14:paraId="4BBB963A" w14:textId="081263A4" w:rsidR="006C22C7" w:rsidRPr="006C22C7" w:rsidRDefault="006C22C7" w:rsidP="006C22C7">
                      <w:pPr>
                        <w:pStyle w:val="NormalWeb"/>
                        <w:kinsoku w:val="0"/>
                        <w:overflowPunct w:val="0"/>
                        <w:spacing w:before="0" w:beforeAutospacing="0" w:after="0" w:afterAutospacing="0"/>
                        <w:textAlignment w:val="baseline"/>
                        <w:rPr>
                          <w:color w:val="000000" w:themeColor="text1"/>
                          <w:sz w:val="18"/>
                          <w:szCs w:val="18"/>
                        </w:rPr>
                      </w:pPr>
                      <w:r w:rsidRPr="006C22C7">
                        <w:rPr>
                          <w:rFonts w:ascii="Arial" w:hAnsi="Arial" w:cstheme="minorBidi"/>
                          <w:i/>
                          <w:iCs/>
                          <w:color w:val="000000" w:themeColor="text1"/>
                          <w:kern w:val="24"/>
                          <w:sz w:val="18"/>
                          <w:szCs w:val="18"/>
                        </w:rPr>
                        <w:t>Figure C : Dry ice bubble rising</w:t>
                      </w:r>
                    </w:p>
                  </w:txbxContent>
                </v:textbox>
              </v:shape>
            </w:pict>
          </mc:Fallback>
        </mc:AlternateContent>
      </w:r>
      <w:r w:rsidRPr="006C22C7">
        <w:rPr>
          <w:noProof/>
          <w:sz w:val="24"/>
          <w:szCs w:val="24"/>
        </w:rPr>
        <mc:AlternateContent>
          <mc:Choice Requires="wps">
            <w:drawing>
              <wp:anchor distT="0" distB="0" distL="114300" distR="114300" simplePos="0" relativeHeight="251680768" behindDoc="0" locked="0" layoutInCell="1" allowOverlap="1" wp14:anchorId="7EB8F02C" wp14:editId="0883A371">
                <wp:simplePos x="0" y="0"/>
                <wp:positionH relativeFrom="page">
                  <wp:posOffset>4099560</wp:posOffset>
                </wp:positionH>
                <wp:positionV relativeFrom="paragraph">
                  <wp:posOffset>161290</wp:posOffset>
                </wp:positionV>
                <wp:extent cx="2087880" cy="228600"/>
                <wp:effectExtent l="0" t="0" r="0" b="0"/>
                <wp:wrapNone/>
                <wp:docPr id="9" name="TextBox 15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087880" cy="228600"/>
                        </a:xfrm>
                        <a:prstGeom prst="rect">
                          <a:avLst/>
                        </a:prstGeom>
                        <a:noFill/>
                      </wps:spPr>
                      <wps:txbx>
                        <w:txbxContent>
                          <w:p w14:paraId="7D094A54" w14:textId="07240639" w:rsidR="006C22C7" w:rsidRPr="006C22C7" w:rsidRDefault="006C22C7" w:rsidP="006C22C7">
                            <w:pPr>
                              <w:pStyle w:val="NormalWeb"/>
                              <w:kinsoku w:val="0"/>
                              <w:overflowPunct w:val="0"/>
                              <w:spacing w:before="0" w:beforeAutospacing="0" w:after="0" w:afterAutospacing="0"/>
                              <w:textAlignment w:val="baseline"/>
                              <w:rPr>
                                <w:color w:val="000000" w:themeColor="text1"/>
                                <w:sz w:val="18"/>
                                <w:szCs w:val="18"/>
                              </w:rPr>
                            </w:pPr>
                            <w:r w:rsidRPr="006C22C7">
                              <w:rPr>
                                <w:rFonts w:ascii="Arial" w:hAnsi="Arial" w:cstheme="minorBidi"/>
                                <w:i/>
                                <w:iCs/>
                                <w:color w:val="000000" w:themeColor="text1"/>
                                <w:kern w:val="24"/>
                                <w:sz w:val="18"/>
                                <w:szCs w:val="18"/>
                              </w:rPr>
                              <w:t>Figure D: Air bubble rising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B8F02C" id="_x0000_s1029" type="#_x0000_t202" style="position:absolute;margin-left:322.8pt;margin-top:12.7pt;width:164.4pt;height: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" filled="f" stroked="f">
                <v:textbox>
                  <w:txbxContent>
                    <w:p w14:paraId="7D094A54" w14:textId="07240639" w:rsidR="006C22C7" w:rsidRPr="006C22C7" w:rsidRDefault="006C22C7" w:rsidP="006C22C7">
                      <w:pPr>
                        <w:pStyle w:val="NormalWeb"/>
                        <w:kinsoku w:val="0"/>
                        <w:overflowPunct w:val="0"/>
                        <w:spacing w:before="0" w:beforeAutospacing="0" w:after="0" w:afterAutospacing="0"/>
                        <w:textAlignment w:val="baseline"/>
                        <w:rPr>
                          <w:color w:val="000000" w:themeColor="text1"/>
                          <w:sz w:val="18"/>
                          <w:szCs w:val="18"/>
                        </w:rPr>
                      </w:pPr>
                      <w:r w:rsidRPr="006C22C7">
                        <w:rPr>
                          <w:rFonts w:ascii="Arial" w:hAnsi="Arial" w:cstheme="minorBidi"/>
                          <w:i/>
                          <w:iCs/>
                          <w:color w:val="000000" w:themeColor="text1"/>
                          <w:kern w:val="24"/>
                          <w:sz w:val="18"/>
                          <w:szCs w:val="18"/>
                        </w:rPr>
                        <w:t xml:space="preserve">Figure </w:t>
                      </w:r>
                      <w:r w:rsidRPr="006C22C7">
                        <w:rPr>
                          <w:rFonts w:ascii="Arial" w:hAnsi="Arial" w:cstheme="minorBidi"/>
                          <w:i/>
                          <w:iCs/>
                          <w:color w:val="000000" w:themeColor="text1"/>
                          <w:kern w:val="24"/>
                          <w:sz w:val="18"/>
                          <w:szCs w:val="18"/>
                        </w:rPr>
                        <w:t>D</w:t>
                      </w:r>
                      <w:r w:rsidRPr="006C22C7">
                        <w:rPr>
                          <w:rFonts w:ascii="Arial" w:hAnsi="Arial" w:cstheme="minorBidi"/>
                          <w:i/>
                          <w:iCs/>
                          <w:color w:val="000000" w:themeColor="text1"/>
                          <w:kern w:val="24"/>
                          <w:sz w:val="18"/>
                          <w:szCs w:val="18"/>
                        </w:rPr>
                        <w:t xml:space="preserve">: </w:t>
                      </w:r>
                      <w:r w:rsidRPr="006C22C7">
                        <w:rPr>
                          <w:rFonts w:ascii="Arial" w:hAnsi="Arial" w:cstheme="minorBidi"/>
                          <w:i/>
                          <w:iCs/>
                          <w:color w:val="000000" w:themeColor="text1"/>
                          <w:kern w:val="24"/>
                          <w:sz w:val="18"/>
                          <w:szCs w:val="18"/>
                        </w:rPr>
                        <w:t>Air bubble rising</w:t>
                      </w:r>
                    </w:p>
                  </w:txbxContent>
                </v:textbox>
                <w10:wrap anchorx="page"/>
              </v:shape>
            </w:pict>
          </mc:Fallback>
        </mc:AlternateContent>
      </w:r>
    </w:p>
    <w:p w14:paraId="19E7774B" w14:textId="2B7FAD19" w:rsidR="00224EA4" w:rsidRDefault="000757F8" w:rsidP="00224EA4">
      <w:pPr>
        <w:rPr>
          <w:sz w:val="24"/>
          <w:szCs w:val="24"/>
        </w:rPr>
      </w:pPr>
      <w:r w:rsidRPr="00A54003">
        <w:rPr>
          <w:noProof/>
          <w:sz w:val="24"/>
          <w:szCs w:val="24"/>
        </w:rPr>
        <w:drawing>
          <wp:anchor distT="0" distB="0" distL="114300" distR="114300" simplePos="0" relativeHeight="251671552" behindDoc="0" locked="0" layoutInCell="1" allowOverlap="1" wp14:anchorId="4CB7D42C" wp14:editId="75DE2136">
            <wp:simplePos x="0" y="0"/>
            <wp:positionH relativeFrom="margin">
              <wp:posOffset>251460</wp:posOffset>
            </wp:positionH>
            <wp:positionV relativeFrom="margin">
              <wp:posOffset>1703705</wp:posOffset>
            </wp:positionV>
            <wp:extent cx="2214880" cy="1615440"/>
            <wp:effectExtent l="0" t="0" r="0" b="3810"/>
            <wp:wrapSquare wrapText="bothSides"/>
            <wp:docPr id="264" name="Picture 263">
              <a:extLst xmlns:a="http://schemas.openxmlformats.org/drawingml/2006/main">
                <a:ext uri="{FF2B5EF4-FFF2-40B4-BE49-F238E27FC236}">
                  <a16:creationId xmlns:a16="http://schemas.microsoft.com/office/drawing/2014/main" id="{E8564DCA-7D4F-4BC6-8939-0B8123DFF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3">
                      <a:extLst>
                        <a:ext uri="{FF2B5EF4-FFF2-40B4-BE49-F238E27FC236}">
                          <a16:creationId xmlns:a16="http://schemas.microsoft.com/office/drawing/2014/main" id="{E8564DCA-7D4F-4BC6-8939-0B8123DFF9E6}"/>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9321" t="29176" r="18937" b="49815"/>
                    <a:stretch/>
                  </pic:blipFill>
                  <pic:spPr bwMode="auto">
                    <a:xfrm>
                      <a:off x="0" y="0"/>
                      <a:ext cx="2214880"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4003">
        <w:rPr>
          <w:noProof/>
          <w:sz w:val="24"/>
          <w:szCs w:val="24"/>
        </w:rPr>
        <w:drawing>
          <wp:anchor distT="0" distB="0" distL="114300" distR="114300" simplePos="0" relativeHeight="251670528" behindDoc="0" locked="0" layoutInCell="1" allowOverlap="1" wp14:anchorId="66BC769B" wp14:editId="6EA1B745">
            <wp:simplePos x="0" y="0"/>
            <wp:positionH relativeFrom="margin">
              <wp:posOffset>2964180</wp:posOffset>
            </wp:positionH>
            <wp:positionV relativeFrom="margin">
              <wp:posOffset>1703705</wp:posOffset>
            </wp:positionV>
            <wp:extent cx="2286000" cy="1600200"/>
            <wp:effectExtent l="0" t="0" r="0" b="0"/>
            <wp:wrapSquare wrapText="bothSides"/>
            <wp:docPr id="241" name="Picture 240">
              <a:extLst xmlns:a="http://schemas.openxmlformats.org/drawingml/2006/main">
                <a:ext uri="{FF2B5EF4-FFF2-40B4-BE49-F238E27FC236}">
                  <a16:creationId xmlns:a16="http://schemas.microsoft.com/office/drawing/2014/main" id="{B0BF652A-F439-471E-BA99-986C36F88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0">
                      <a:extLst>
                        <a:ext uri="{FF2B5EF4-FFF2-40B4-BE49-F238E27FC236}">
                          <a16:creationId xmlns:a16="http://schemas.microsoft.com/office/drawing/2014/main" id="{B0BF652A-F439-471E-BA99-986C36F88592}"/>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0702" t="20035" r="8319" b="38971"/>
                    <a:stretch/>
                  </pic:blipFill>
                  <pic:spPr bwMode="auto">
                    <a:xfrm>
                      <a:off x="0" y="0"/>
                      <a:ext cx="22860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8431E" w14:textId="344D0EEF" w:rsidR="00BC32FD" w:rsidRDefault="00BC32FD" w:rsidP="00BC32FD">
      <w:pPr>
        <w:rPr>
          <w:sz w:val="24"/>
          <w:szCs w:val="24"/>
        </w:rPr>
      </w:pPr>
      <w:r w:rsidRPr="00BC32FD">
        <w:rPr>
          <w:noProof/>
        </w:rPr>
        <w:t xml:space="preserve"> </w:t>
      </w:r>
    </w:p>
    <w:p w14:paraId="2163028C" w14:textId="265A1D5A" w:rsidR="007C212C" w:rsidRDefault="007C212C" w:rsidP="007C212C">
      <w:pPr>
        <w:rPr>
          <w:sz w:val="24"/>
          <w:szCs w:val="24"/>
        </w:rPr>
      </w:pPr>
    </w:p>
    <w:p w14:paraId="105BF2D3" w14:textId="2D004B46" w:rsidR="00D934B3" w:rsidRDefault="00D934B3" w:rsidP="00A508C9">
      <w:pPr>
        <w:rPr>
          <w:sz w:val="24"/>
          <w:szCs w:val="24"/>
        </w:rPr>
      </w:pPr>
    </w:p>
    <w:p w14:paraId="3837A46A" w14:textId="23915CF8" w:rsidR="00A54003" w:rsidRDefault="00A54003" w:rsidP="001D0599">
      <w:pPr>
        <w:rPr>
          <w:sz w:val="24"/>
          <w:szCs w:val="24"/>
        </w:rPr>
      </w:pPr>
    </w:p>
    <w:p w14:paraId="31E6D049" w14:textId="2DADCFB8" w:rsidR="00C0523F" w:rsidRDefault="00C0523F" w:rsidP="00951D43">
      <w:pPr>
        <w:rPr>
          <w:sz w:val="24"/>
          <w:szCs w:val="24"/>
        </w:rPr>
      </w:pPr>
    </w:p>
    <w:p w14:paraId="7883A600" w14:textId="60978580" w:rsidR="001D0599" w:rsidRPr="00617C34" w:rsidRDefault="00C0523F" w:rsidP="00951D43">
      <w:pPr>
        <w:rPr>
          <w:rFonts w:ascii="Times New Roman" w:hAnsi="Times New Roman" w:cs="Times New Roman"/>
          <w:sz w:val="24"/>
          <w:szCs w:val="24"/>
        </w:rPr>
      </w:pPr>
      <w:r w:rsidRPr="00617C34">
        <w:rPr>
          <w:rFonts w:ascii="Times New Roman" w:hAnsi="Times New Roman" w:cs="Times New Roman"/>
          <w:sz w:val="24"/>
          <w:szCs w:val="24"/>
        </w:rPr>
        <w:t>F</w:t>
      </w:r>
      <w:r w:rsidR="007F35AC" w:rsidRPr="00617C34">
        <w:rPr>
          <w:rFonts w:ascii="Times New Roman" w:hAnsi="Times New Roman" w:cs="Times New Roman"/>
          <w:sz w:val="24"/>
          <w:szCs w:val="24"/>
        </w:rPr>
        <w:t>igure C &amp; D provides some insight to the effects of interfacial mass transfer on bubble deformation. From the figures, we see that dry ice bubbles deform in more unconventional shapes when compared with air bubbles that deform in more consistent spherical shapes</w:t>
      </w:r>
      <w:r w:rsidR="006C76E8" w:rsidRPr="00617C34">
        <w:rPr>
          <w:rFonts w:ascii="Times New Roman" w:hAnsi="Times New Roman" w:cs="Times New Roman"/>
          <w:sz w:val="24"/>
          <w:szCs w:val="24"/>
        </w:rPr>
        <w:t xml:space="preserve"> </w:t>
      </w:r>
      <w:r w:rsidR="00F36649" w:rsidRPr="00617C34">
        <w:rPr>
          <w:rFonts w:ascii="Times New Roman" w:hAnsi="Times New Roman" w:cs="Times New Roman"/>
          <w:sz w:val="24"/>
          <w:szCs w:val="24"/>
        </w:rPr>
        <w:t>(Hager &amp; Weber, 1981)</w:t>
      </w:r>
      <w:r w:rsidR="007F35AC" w:rsidRPr="00617C34">
        <w:rPr>
          <w:rFonts w:ascii="Times New Roman" w:hAnsi="Times New Roman" w:cs="Times New Roman"/>
          <w:sz w:val="24"/>
          <w:szCs w:val="24"/>
        </w:rPr>
        <w:t xml:space="preserve">. </w:t>
      </w:r>
      <w:r w:rsidR="0043153D" w:rsidRPr="00617C34">
        <w:rPr>
          <w:rFonts w:ascii="Times New Roman" w:hAnsi="Times New Roman" w:cs="Times New Roman"/>
          <w:sz w:val="24"/>
          <w:szCs w:val="24"/>
        </w:rPr>
        <w:t>Thus,</w:t>
      </w:r>
      <w:r w:rsidR="007F35AC" w:rsidRPr="00617C34">
        <w:rPr>
          <w:rFonts w:ascii="Times New Roman" w:hAnsi="Times New Roman" w:cs="Times New Roman"/>
          <w:sz w:val="24"/>
          <w:szCs w:val="24"/>
        </w:rPr>
        <w:t xml:space="preserve"> we can infer that interfacial mass transfer </w:t>
      </w:r>
      <w:r w:rsidR="0043153D" w:rsidRPr="00617C34">
        <w:rPr>
          <w:rFonts w:ascii="Times New Roman" w:hAnsi="Times New Roman" w:cs="Times New Roman"/>
          <w:sz w:val="24"/>
          <w:szCs w:val="24"/>
        </w:rPr>
        <w:t>may make bubble deform in more unusual shapes than the commonly know</w:t>
      </w:r>
      <w:r w:rsidR="001D0599" w:rsidRPr="00617C34">
        <w:rPr>
          <w:rFonts w:ascii="Times New Roman" w:hAnsi="Times New Roman" w:cs="Times New Roman"/>
          <w:sz w:val="24"/>
          <w:szCs w:val="24"/>
        </w:rPr>
        <w:t>n</w:t>
      </w:r>
      <w:r w:rsidR="0043153D" w:rsidRPr="00617C34">
        <w:rPr>
          <w:rFonts w:ascii="Times New Roman" w:hAnsi="Times New Roman" w:cs="Times New Roman"/>
          <w:sz w:val="24"/>
          <w:szCs w:val="24"/>
        </w:rPr>
        <w:t xml:space="preserve"> spherical shape</w:t>
      </w:r>
      <w:r w:rsidR="006C76E8" w:rsidRPr="00617C34">
        <w:rPr>
          <w:rFonts w:ascii="Times New Roman" w:hAnsi="Times New Roman" w:cs="Times New Roman"/>
          <w:sz w:val="24"/>
          <w:szCs w:val="24"/>
        </w:rPr>
        <w:t xml:space="preserve"> (Brennen, 2006)</w:t>
      </w:r>
      <w:r w:rsidR="0043153D" w:rsidRPr="00617C34">
        <w:rPr>
          <w:rFonts w:ascii="Times New Roman" w:hAnsi="Times New Roman" w:cs="Times New Roman"/>
          <w:sz w:val="24"/>
          <w:szCs w:val="24"/>
        </w:rPr>
        <w:t>.</w:t>
      </w:r>
    </w:p>
    <w:p w14:paraId="4A75CC2E" w14:textId="53395180" w:rsidR="00A54003" w:rsidRDefault="001D0599" w:rsidP="00951D43">
      <w:pPr>
        <w:rPr>
          <w:sz w:val="24"/>
          <w:szCs w:val="24"/>
        </w:rPr>
      </w:pPr>
      <w:r w:rsidRPr="006C22C7">
        <w:rPr>
          <w:noProof/>
          <w:sz w:val="24"/>
          <w:szCs w:val="24"/>
        </w:rPr>
        <mc:AlternateContent>
          <mc:Choice Requires="wps">
            <w:drawing>
              <wp:anchor distT="0" distB="0" distL="114300" distR="114300" simplePos="0" relativeHeight="251682816" behindDoc="0" locked="0" layoutInCell="1" allowOverlap="1" wp14:anchorId="3F34E999" wp14:editId="7E18CBC3">
                <wp:simplePos x="0" y="0"/>
                <wp:positionH relativeFrom="margin">
                  <wp:posOffset>3600450</wp:posOffset>
                </wp:positionH>
                <wp:positionV relativeFrom="paragraph">
                  <wp:posOffset>5715</wp:posOffset>
                </wp:positionV>
                <wp:extent cx="2827020" cy="251460"/>
                <wp:effectExtent l="0" t="0" r="0" b="0"/>
                <wp:wrapNone/>
                <wp:docPr id="10" name="TextBox 15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27020" cy="251460"/>
                        </a:xfrm>
                        <a:prstGeom prst="rect">
                          <a:avLst/>
                        </a:prstGeom>
                        <a:noFill/>
                      </wps:spPr>
                      <wps:txbx>
                        <w:txbxContent>
                          <w:p w14:paraId="6CC25F05" w14:textId="4E81E822" w:rsidR="006C22C7" w:rsidRPr="0043153D" w:rsidRDefault="006C22C7" w:rsidP="006C22C7">
                            <w:pPr>
                              <w:pStyle w:val="NormalWeb"/>
                              <w:kinsoku w:val="0"/>
                              <w:overflowPunct w:val="0"/>
                              <w:spacing w:before="0" w:beforeAutospacing="0" w:after="0" w:afterAutospacing="0"/>
                              <w:textAlignment w:val="baseline"/>
                              <w:rPr>
                                <w:color w:val="000000" w:themeColor="text1"/>
                                <w:sz w:val="18"/>
                                <w:szCs w:val="18"/>
                              </w:rPr>
                            </w:pPr>
                            <w:r w:rsidRPr="0043153D">
                              <w:rPr>
                                <w:rFonts w:ascii="Arial" w:hAnsi="Arial" w:cstheme="minorBidi"/>
                                <w:i/>
                                <w:iCs/>
                                <w:color w:val="000000" w:themeColor="text1"/>
                                <w:kern w:val="24"/>
                                <w:sz w:val="18"/>
                                <w:szCs w:val="18"/>
                              </w:rPr>
                              <w:t>Figure E: Rising trajectory of air and dry ice bubbles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34E999" id="_x0000_s1030" type="#_x0000_t202" style="position:absolute;margin-left:283.5pt;margin-top:.45pt;width:222.6pt;height:19.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" filled="f" stroked="f">
                <v:textbox>
                  <w:txbxContent>
                    <w:p w14:paraId="6CC25F05" w14:textId="4E81E822" w:rsidR="006C22C7" w:rsidRPr="0043153D" w:rsidRDefault="006C22C7" w:rsidP="006C22C7">
                      <w:pPr>
                        <w:pStyle w:val="NormalWeb"/>
                        <w:kinsoku w:val="0"/>
                        <w:overflowPunct w:val="0"/>
                        <w:spacing w:before="0" w:beforeAutospacing="0" w:after="0" w:afterAutospacing="0"/>
                        <w:textAlignment w:val="baseline"/>
                        <w:rPr>
                          <w:color w:val="000000" w:themeColor="text1"/>
                          <w:sz w:val="18"/>
                          <w:szCs w:val="18"/>
                        </w:rPr>
                      </w:pPr>
                      <w:r w:rsidRPr="0043153D">
                        <w:rPr>
                          <w:rFonts w:ascii="Arial" w:hAnsi="Arial" w:cstheme="minorBidi"/>
                          <w:i/>
                          <w:iCs/>
                          <w:color w:val="000000" w:themeColor="text1"/>
                          <w:kern w:val="24"/>
                          <w:sz w:val="18"/>
                          <w:szCs w:val="18"/>
                        </w:rPr>
                        <w:t>Figure E: Rising trajectory of air and dry ice bubbles</w:t>
                      </w:r>
                    </w:p>
                  </w:txbxContent>
                </v:textbox>
                <w10:wrap anchorx="margin"/>
              </v:shape>
            </w:pict>
          </mc:Fallback>
        </mc:AlternateContent>
      </w:r>
      <w:r>
        <w:rPr>
          <w:noProof/>
        </w:rPr>
        <w:drawing>
          <wp:inline distT="0" distB="0" distL="0" distR="0" wp14:anchorId="442E4348" wp14:editId="5BC4E172">
            <wp:extent cx="5631180" cy="2994660"/>
            <wp:effectExtent l="0" t="0" r="7620" b="0"/>
            <wp:docPr id="277" name="Picture 276">
              <a:extLst xmlns:a="http://schemas.openxmlformats.org/drawingml/2006/main">
                <a:ext uri="{FF2B5EF4-FFF2-40B4-BE49-F238E27FC236}">
                  <a16:creationId xmlns:a16="http://schemas.microsoft.com/office/drawing/2014/main" id="{0700EC12-90B6-484A-AB04-033E5770C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6">
                      <a:extLst>
                        <a:ext uri="{FF2B5EF4-FFF2-40B4-BE49-F238E27FC236}">
                          <a16:creationId xmlns:a16="http://schemas.microsoft.com/office/drawing/2014/main" id="{0700EC12-90B6-484A-AB04-033E5770CD3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121" t="1274" r="1604" b="-516"/>
                    <a:stretch/>
                  </pic:blipFill>
                  <pic:spPr bwMode="auto">
                    <a:xfrm>
                      <a:off x="0" y="0"/>
                      <a:ext cx="5631180" cy="2994660"/>
                    </a:xfrm>
                    <a:prstGeom prst="rect">
                      <a:avLst/>
                    </a:prstGeom>
                    <a:ln>
                      <a:noFill/>
                    </a:ln>
                    <a:extLst>
                      <a:ext uri="{53640926-AAD7-44D8-BBD7-CCE9431645EC}">
                        <a14:shadowObscured xmlns:a14="http://schemas.microsoft.com/office/drawing/2010/main"/>
                      </a:ext>
                    </a:extLst>
                  </pic:spPr>
                </pic:pic>
              </a:graphicData>
            </a:graphic>
          </wp:inline>
        </w:drawing>
      </w:r>
    </w:p>
    <w:p w14:paraId="07FEC63A" w14:textId="44298F6C" w:rsidR="00884F19" w:rsidRDefault="00884F19" w:rsidP="00884F19">
      <w:pPr>
        <w:rPr>
          <w:sz w:val="24"/>
          <w:szCs w:val="24"/>
        </w:rPr>
      </w:pPr>
    </w:p>
    <w:p w14:paraId="1B50C047" w14:textId="56A1000C" w:rsidR="0043153D" w:rsidRPr="00617C34" w:rsidRDefault="0043153D" w:rsidP="00884F19">
      <w:pPr>
        <w:rPr>
          <w:rFonts w:ascii="Times New Roman" w:hAnsi="Times New Roman" w:cs="Times New Roman"/>
          <w:sz w:val="24"/>
          <w:szCs w:val="24"/>
        </w:rPr>
      </w:pPr>
      <w:r w:rsidRPr="00617C34">
        <w:rPr>
          <w:rFonts w:ascii="Times New Roman" w:hAnsi="Times New Roman" w:cs="Times New Roman"/>
          <w:sz w:val="24"/>
          <w:szCs w:val="24"/>
        </w:rPr>
        <w:lastRenderedPageBreak/>
        <w:t xml:space="preserve">Figure E shows that dry ice bubbles rise </w:t>
      </w:r>
      <w:r w:rsidR="00AA4B8E" w:rsidRPr="00617C34">
        <w:rPr>
          <w:rFonts w:ascii="Times New Roman" w:hAnsi="Times New Roman" w:cs="Times New Roman"/>
          <w:sz w:val="24"/>
          <w:szCs w:val="24"/>
        </w:rPr>
        <w:t>with less lateral spread than the air bubbles of the same size</w:t>
      </w:r>
      <w:r w:rsidR="009A6848">
        <w:rPr>
          <w:rFonts w:ascii="Times New Roman" w:hAnsi="Times New Roman" w:cs="Times New Roman"/>
          <w:sz w:val="24"/>
          <w:szCs w:val="24"/>
        </w:rPr>
        <w:t xml:space="preserve"> </w:t>
      </w:r>
      <w:r w:rsidR="00F36649" w:rsidRPr="00617C34">
        <w:rPr>
          <w:rFonts w:ascii="Times New Roman" w:hAnsi="Times New Roman" w:cs="Times New Roman"/>
          <w:sz w:val="24"/>
          <w:szCs w:val="24"/>
        </w:rPr>
        <w:t>(Talaia, 2007)</w:t>
      </w:r>
      <w:r w:rsidR="00AA4B8E" w:rsidRPr="00617C34">
        <w:rPr>
          <w:rFonts w:ascii="Times New Roman" w:hAnsi="Times New Roman" w:cs="Times New Roman"/>
          <w:sz w:val="24"/>
          <w:szCs w:val="24"/>
        </w:rPr>
        <w:t>. This shows that presence of interfacial mass transfer may alter the rising path of the bubbles, specifically, by reducing the lateral spread of the bubbles as they rise through water.</w:t>
      </w:r>
    </w:p>
    <w:p w14:paraId="40BA6DF4" w14:textId="58A26647" w:rsidR="00ED3719" w:rsidRDefault="00ED3719" w:rsidP="00884F19">
      <w:pPr>
        <w:rPr>
          <w:sz w:val="24"/>
          <w:szCs w:val="24"/>
        </w:rPr>
      </w:pPr>
    </w:p>
    <w:p w14:paraId="198A98A7" w14:textId="04261932" w:rsidR="00ED3719" w:rsidRDefault="007443F6" w:rsidP="00884F19">
      <w:pPr>
        <w:rPr>
          <w:sz w:val="24"/>
          <w:szCs w:val="24"/>
        </w:rPr>
      </w:pPr>
      <w:r w:rsidRPr="0043153D">
        <w:rPr>
          <w:noProof/>
          <w:sz w:val="24"/>
          <w:szCs w:val="24"/>
        </w:rPr>
        <mc:AlternateContent>
          <mc:Choice Requires="wps">
            <w:drawing>
              <wp:anchor distT="0" distB="0" distL="114300" distR="114300" simplePos="0" relativeHeight="251684864" behindDoc="0" locked="0" layoutInCell="1" allowOverlap="1" wp14:anchorId="4AFC92CF" wp14:editId="3937673E">
                <wp:simplePos x="0" y="0"/>
                <wp:positionH relativeFrom="margin">
                  <wp:posOffset>1569720</wp:posOffset>
                </wp:positionH>
                <wp:positionV relativeFrom="paragraph">
                  <wp:posOffset>9525</wp:posOffset>
                </wp:positionV>
                <wp:extent cx="3101340" cy="236220"/>
                <wp:effectExtent l="0" t="0" r="0" b="0"/>
                <wp:wrapNone/>
                <wp:docPr id="11" name="TextBox 15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01340" cy="236220"/>
                        </a:xfrm>
                        <a:prstGeom prst="rect">
                          <a:avLst/>
                        </a:prstGeom>
                        <a:noFill/>
                      </wps:spPr>
                      <wps:txbx>
                        <w:txbxContent>
                          <w:p w14:paraId="6252BF76" w14:textId="288EBA63" w:rsidR="0043153D" w:rsidRPr="0043153D" w:rsidRDefault="0043153D" w:rsidP="0043153D">
                            <w:pPr>
                              <w:pStyle w:val="NormalWeb"/>
                              <w:kinsoku w:val="0"/>
                              <w:overflowPunct w:val="0"/>
                              <w:spacing w:before="0" w:beforeAutospacing="0" w:after="0" w:afterAutospacing="0"/>
                              <w:textAlignment w:val="baseline"/>
                              <w:rPr>
                                <w:color w:val="000000" w:themeColor="text1"/>
                                <w:sz w:val="18"/>
                                <w:szCs w:val="18"/>
                              </w:rPr>
                            </w:pPr>
                            <w:r w:rsidRPr="0043153D">
                              <w:rPr>
                                <w:rFonts w:ascii="Arial" w:hAnsi="Arial" w:cstheme="minorBidi"/>
                                <w:i/>
                                <w:iCs/>
                                <w:color w:val="000000" w:themeColor="text1"/>
                                <w:kern w:val="24"/>
                                <w:sz w:val="18"/>
                                <w:szCs w:val="18"/>
                              </w:rPr>
                              <w:t>Figure F: Rising velocity of dry ice bubbles vs air bubbles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FC92CF" id="_x0000_s1031" type="#_x0000_t202" style="position:absolute;margin-left:123.6pt;margin-top:.75pt;width:244.2pt;height:18.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" filled="f" stroked="f">
                <v:textbox>
                  <w:txbxContent>
                    <w:p w14:paraId="6252BF76" w14:textId="288EBA63" w:rsidR="0043153D" w:rsidRPr="0043153D" w:rsidRDefault="0043153D" w:rsidP="0043153D">
                      <w:pPr>
                        <w:pStyle w:val="NormalWeb"/>
                        <w:kinsoku w:val="0"/>
                        <w:overflowPunct w:val="0"/>
                        <w:spacing w:before="0" w:beforeAutospacing="0" w:after="0" w:afterAutospacing="0"/>
                        <w:textAlignment w:val="baseline"/>
                        <w:rPr>
                          <w:color w:val="000000" w:themeColor="text1"/>
                          <w:sz w:val="18"/>
                          <w:szCs w:val="18"/>
                        </w:rPr>
                      </w:pPr>
                      <w:r w:rsidRPr="0043153D">
                        <w:rPr>
                          <w:rFonts w:ascii="Arial" w:hAnsi="Arial" w:cstheme="minorBidi"/>
                          <w:i/>
                          <w:iCs/>
                          <w:color w:val="000000" w:themeColor="text1"/>
                          <w:kern w:val="24"/>
                          <w:sz w:val="18"/>
                          <w:szCs w:val="18"/>
                        </w:rPr>
                        <w:t xml:space="preserve">Figure </w:t>
                      </w:r>
                      <w:r w:rsidRPr="0043153D">
                        <w:rPr>
                          <w:rFonts w:ascii="Arial" w:hAnsi="Arial" w:cstheme="minorBidi"/>
                          <w:i/>
                          <w:iCs/>
                          <w:color w:val="000000" w:themeColor="text1"/>
                          <w:kern w:val="24"/>
                          <w:sz w:val="18"/>
                          <w:szCs w:val="18"/>
                        </w:rPr>
                        <w:t>F</w:t>
                      </w:r>
                      <w:r w:rsidRPr="0043153D">
                        <w:rPr>
                          <w:rFonts w:ascii="Arial" w:hAnsi="Arial" w:cstheme="minorBidi"/>
                          <w:i/>
                          <w:iCs/>
                          <w:color w:val="000000" w:themeColor="text1"/>
                          <w:kern w:val="24"/>
                          <w:sz w:val="18"/>
                          <w:szCs w:val="18"/>
                        </w:rPr>
                        <w:t>:</w:t>
                      </w:r>
                      <w:r w:rsidRPr="0043153D">
                        <w:rPr>
                          <w:rFonts w:ascii="Arial" w:hAnsi="Arial" w:cstheme="minorBidi"/>
                          <w:i/>
                          <w:iCs/>
                          <w:color w:val="000000" w:themeColor="text1"/>
                          <w:kern w:val="24"/>
                          <w:sz w:val="18"/>
                          <w:szCs w:val="18"/>
                        </w:rPr>
                        <w:t xml:space="preserve"> Rising velocity of dry ice bubbles vs air bubbles</w:t>
                      </w:r>
                    </w:p>
                  </w:txbxContent>
                </v:textbox>
                <w10:wrap anchorx="margin"/>
              </v:shape>
            </w:pict>
          </mc:Fallback>
        </mc:AlternateContent>
      </w:r>
    </w:p>
    <w:p w14:paraId="00E4025C" w14:textId="6F3E7C50" w:rsidR="00CD7DF4" w:rsidRDefault="007443F6" w:rsidP="00884F19">
      <w:pPr>
        <w:rPr>
          <w:sz w:val="24"/>
          <w:szCs w:val="24"/>
        </w:rPr>
      </w:pPr>
      <w:r w:rsidRPr="00CD7DF4">
        <w:rPr>
          <w:noProof/>
          <w:sz w:val="24"/>
          <w:szCs w:val="24"/>
        </w:rPr>
        <w:drawing>
          <wp:inline distT="0" distB="0" distL="0" distR="0" wp14:anchorId="4B33EA2B" wp14:editId="614D1914">
            <wp:extent cx="5943600" cy="1934845"/>
            <wp:effectExtent l="0" t="0" r="0" b="8255"/>
            <wp:docPr id="3" name="Picture 2">
              <a:extLst xmlns:a="http://schemas.openxmlformats.org/drawingml/2006/main">
                <a:ext uri="{FF2B5EF4-FFF2-40B4-BE49-F238E27FC236}">
                  <a16:creationId xmlns:a16="http://schemas.microsoft.com/office/drawing/2014/main" id="{AF10FD54-279C-421D-9F5C-45D42A98E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10FD54-279C-421D-9F5C-45D42A98E7D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484" r="8493"/>
                    <a:stretch/>
                  </pic:blipFill>
                  <pic:spPr>
                    <a:xfrm>
                      <a:off x="0" y="0"/>
                      <a:ext cx="5943600" cy="1934845"/>
                    </a:xfrm>
                    <a:prstGeom prst="rect">
                      <a:avLst/>
                    </a:prstGeom>
                  </pic:spPr>
                </pic:pic>
              </a:graphicData>
            </a:graphic>
          </wp:inline>
        </w:drawing>
      </w:r>
    </w:p>
    <w:p w14:paraId="6AE964E0" w14:textId="75FC0783" w:rsidR="00CD7DF4" w:rsidRDefault="00CD7DF4" w:rsidP="00884F19">
      <w:pPr>
        <w:rPr>
          <w:sz w:val="24"/>
          <w:szCs w:val="24"/>
        </w:rPr>
      </w:pPr>
    </w:p>
    <w:p w14:paraId="62861942" w14:textId="20144352" w:rsidR="00AA4B8E" w:rsidRPr="00617C34" w:rsidRDefault="00AA4B8E" w:rsidP="00AA4B8E">
      <w:pPr>
        <w:rPr>
          <w:rFonts w:ascii="Times New Roman" w:hAnsi="Times New Roman" w:cs="Times New Roman"/>
          <w:sz w:val="24"/>
          <w:szCs w:val="24"/>
        </w:rPr>
      </w:pPr>
      <w:r w:rsidRPr="00617C34">
        <w:rPr>
          <w:rFonts w:ascii="Times New Roman" w:hAnsi="Times New Roman" w:cs="Times New Roman"/>
          <w:sz w:val="24"/>
          <w:szCs w:val="24"/>
        </w:rPr>
        <w:t>Figure F shows the rising velocity of dry ice bubbles and air bubbles for a given diameter. The dry ice bubbles had significantly higher rising velocities than the air bubbles</w:t>
      </w:r>
      <w:r w:rsidR="006C76E8" w:rsidRPr="00617C34">
        <w:rPr>
          <w:rFonts w:ascii="Times New Roman" w:hAnsi="Times New Roman" w:cs="Times New Roman"/>
          <w:sz w:val="24"/>
          <w:szCs w:val="24"/>
        </w:rPr>
        <w:t xml:space="preserve"> of the same size</w:t>
      </w:r>
      <w:r w:rsidR="00D43B40">
        <w:rPr>
          <w:rFonts w:ascii="Times New Roman" w:hAnsi="Times New Roman" w:cs="Times New Roman"/>
          <w:sz w:val="24"/>
          <w:szCs w:val="24"/>
        </w:rPr>
        <w:t xml:space="preserve"> gotten from the earlier work of Mario Talaia </w:t>
      </w:r>
      <w:r w:rsidR="006C76E8" w:rsidRPr="00617C34">
        <w:rPr>
          <w:rFonts w:ascii="Times New Roman" w:hAnsi="Times New Roman" w:cs="Times New Roman"/>
          <w:sz w:val="24"/>
          <w:szCs w:val="24"/>
        </w:rPr>
        <w:t>(Talaia, 2007)</w:t>
      </w:r>
      <w:r w:rsidRPr="00617C34">
        <w:rPr>
          <w:rFonts w:ascii="Times New Roman" w:hAnsi="Times New Roman" w:cs="Times New Roman"/>
          <w:sz w:val="24"/>
          <w:szCs w:val="24"/>
        </w:rPr>
        <w:t>.</w:t>
      </w:r>
      <w:r w:rsidR="00E22F59" w:rsidRPr="00617C34">
        <w:rPr>
          <w:rFonts w:ascii="Times New Roman" w:hAnsi="Times New Roman" w:cs="Times New Roman"/>
          <w:sz w:val="24"/>
          <w:szCs w:val="24"/>
        </w:rPr>
        <w:t xml:space="preserve"> </w:t>
      </w:r>
      <w:r w:rsidR="00AB7FE1">
        <w:rPr>
          <w:rFonts w:ascii="Times New Roman" w:hAnsi="Times New Roman" w:cs="Times New Roman"/>
          <w:sz w:val="24"/>
          <w:szCs w:val="24"/>
        </w:rPr>
        <w:t>Just to ensure the validity and consistency of the findings, the experiment was repeated with air bubbles and compared with Mario Talaia’s air bubble samples. The air bubbles tested had similar dynamics to the one from Mario Talaia’s research and thus ensuring that the results are consistent. Evidently, the findings indicate that interfacial mass transfer may affect bubble dynamics by increasing the rising velocities of such bubbles.</w:t>
      </w:r>
    </w:p>
    <w:p w14:paraId="790CE54F" w14:textId="77777777" w:rsidR="006A521C" w:rsidRPr="008C7F06" w:rsidRDefault="006A521C" w:rsidP="00A508C9">
      <w:pPr>
        <w:rPr>
          <w:sz w:val="24"/>
          <w:szCs w:val="24"/>
        </w:rPr>
      </w:pPr>
    </w:p>
    <w:p w14:paraId="0ACA2CE2" w14:textId="5D4D26E0" w:rsidR="00A508C9" w:rsidRPr="0043153D" w:rsidRDefault="00210C6D" w:rsidP="00210C6D">
      <w:pPr>
        <w:jc w:val="center"/>
        <w:rPr>
          <w:b/>
          <w:sz w:val="28"/>
          <w:szCs w:val="28"/>
        </w:rPr>
      </w:pPr>
      <w:r w:rsidRPr="0043153D">
        <w:rPr>
          <w:b/>
          <w:sz w:val="28"/>
          <w:szCs w:val="28"/>
        </w:rPr>
        <w:t>Conclusion</w:t>
      </w:r>
    </w:p>
    <w:p w14:paraId="73D941E7" w14:textId="296528A9" w:rsidR="00210C6D" w:rsidRPr="00617C34" w:rsidRDefault="00210C6D" w:rsidP="00210C6D">
      <w:pPr>
        <w:rPr>
          <w:rFonts w:ascii="Times New Roman" w:hAnsi="Times New Roman" w:cs="Times New Roman"/>
          <w:sz w:val="24"/>
          <w:szCs w:val="24"/>
        </w:rPr>
      </w:pPr>
      <w:r w:rsidRPr="00617C34">
        <w:rPr>
          <w:rFonts w:ascii="Times New Roman" w:hAnsi="Times New Roman" w:cs="Times New Roman"/>
          <w:sz w:val="24"/>
          <w:szCs w:val="24"/>
        </w:rPr>
        <w:t>The findings of the research</w:t>
      </w:r>
      <w:r w:rsidR="00782615" w:rsidRPr="00617C34">
        <w:rPr>
          <w:rFonts w:ascii="Times New Roman" w:hAnsi="Times New Roman" w:cs="Times New Roman"/>
          <w:sz w:val="24"/>
          <w:szCs w:val="24"/>
        </w:rPr>
        <w:t xml:space="preserve"> </w:t>
      </w:r>
      <w:r w:rsidR="00CA688A" w:rsidRPr="00617C34">
        <w:rPr>
          <w:rFonts w:ascii="Times New Roman" w:hAnsi="Times New Roman" w:cs="Times New Roman"/>
          <w:sz w:val="24"/>
          <w:szCs w:val="24"/>
        </w:rPr>
        <w:t xml:space="preserve">show the way </w:t>
      </w:r>
      <w:r w:rsidR="00782615" w:rsidRPr="00617C34">
        <w:rPr>
          <w:rFonts w:ascii="Times New Roman" w:hAnsi="Times New Roman" w:cs="Times New Roman"/>
          <w:sz w:val="24"/>
          <w:szCs w:val="24"/>
        </w:rPr>
        <w:t>interfacial mass transfer affects the dynamics of the bubbles, which ultimately adds to the current knowledge of bubble dynamics. The findings also open the door for further research on bubble dynamics</w:t>
      </w:r>
      <w:r w:rsidR="00D43B40">
        <w:rPr>
          <w:rFonts w:ascii="Times New Roman" w:hAnsi="Times New Roman" w:cs="Times New Roman"/>
          <w:sz w:val="24"/>
          <w:szCs w:val="24"/>
        </w:rPr>
        <w:t xml:space="preserve"> in presence of interfacial mass transfer</w:t>
      </w:r>
      <w:r w:rsidR="00782615" w:rsidRPr="00617C34">
        <w:rPr>
          <w:rFonts w:ascii="Times New Roman" w:hAnsi="Times New Roman" w:cs="Times New Roman"/>
          <w:sz w:val="24"/>
          <w:szCs w:val="24"/>
        </w:rPr>
        <w:t>, especially regarding wake instability and momentum coupling</w:t>
      </w:r>
      <w:r w:rsidR="00D43B40">
        <w:rPr>
          <w:rFonts w:ascii="Times New Roman" w:hAnsi="Times New Roman" w:cs="Times New Roman"/>
          <w:sz w:val="24"/>
          <w:szCs w:val="24"/>
        </w:rPr>
        <w:t xml:space="preserve">. The results from these experiments also provokes more research on interfacial mass transfer, particularly, research on </w:t>
      </w:r>
      <w:r w:rsidR="00AB7FE1">
        <w:rPr>
          <w:rFonts w:ascii="Times New Roman" w:hAnsi="Times New Roman" w:cs="Times New Roman"/>
          <w:sz w:val="24"/>
          <w:szCs w:val="24"/>
        </w:rPr>
        <w:t>the reason</w:t>
      </w:r>
      <w:r w:rsidR="00D43B40">
        <w:rPr>
          <w:rFonts w:ascii="Times New Roman" w:hAnsi="Times New Roman" w:cs="Times New Roman"/>
          <w:sz w:val="24"/>
          <w:szCs w:val="24"/>
        </w:rPr>
        <w:t xml:space="preserve"> interfacial mass transfer alter</w:t>
      </w:r>
      <w:r w:rsidR="00AB7FE1">
        <w:rPr>
          <w:rFonts w:ascii="Times New Roman" w:hAnsi="Times New Roman" w:cs="Times New Roman"/>
          <w:sz w:val="24"/>
          <w:szCs w:val="24"/>
        </w:rPr>
        <w:t>s</w:t>
      </w:r>
      <w:r w:rsidR="00D43B40">
        <w:rPr>
          <w:rFonts w:ascii="Times New Roman" w:hAnsi="Times New Roman" w:cs="Times New Roman"/>
          <w:sz w:val="24"/>
          <w:szCs w:val="24"/>
        </w:rPr>
        <w:t xml:space="preserve"> the rising velocities and path of these bubbles and </w:t>
      </w:r>
      <w:r w:rsidR="00AB7FE1">
        <w:rPr>
          <w:rFonts w:ascii="Times New Roman" w:hAnsi="Times New Roman" w:cs="Times New Roman"/>
          <w:sz w:val="24"/>
          <w:szCs w:val="24"/>
        </w:rPr>
        <w:t xml:space="preserve">the meaning of potential findings </w:t>
      </w:r>
      <w:r w:rsidR="00D43B40">
        <w:rPr>
          <w:rFonts w:ascii="Times New Roman" w:hAnsi="Times New Roman" w:cs="Times New Roman"/>
          <w:sz w:val="24"/>
          <w:szCs w:val="24"/>
        </w:rPr>
        <w:t>in fields of nuclear</w:t>
      </w:r>
      <w:r w:rsidR="000757F8">
        <w:rPr>
          <w:rFonts w:ascii="Times New Roman" w:hAnsi="Times New Roman" w:cs="Times New Roman"/>
          <w:sz w:val="24"/>
          <w:szCs w:val="24"/>
        </w:rPr>
        <w:t xml:space="preserve"> </w:t>
      </w:r>
      <w:bookmarkStart w:id="0" w:name="_GoBack"/>
      <w:bookmarkEnd w:id="0"/>
      <w:r w:rsidR="00D43B40">
        <w:rPr>
          <w:rFonts w:ascii="Times New Roman" w:hAnsi="Times New Roman" w:cs="Times New Roman"/>
          <w:sz w:val="24"/>
          <w:szCs w:val="24"/>
        </w:rPr>
        <w:t>and chemical engineering.</w:t>
      </w:r>
    </w:p>
    <w:p w14:paraId="5D5A5166" w14:textId="6CF194D6" w:rsidR="00CA688A" w:rsidRDefault="00CA688A" w:rsidP="00210C6D">
      <w:pPr>
        <w:rPr>
          <w:sz w:val="24"/>
          <w:szCs w:val="24"/>
        </w:rPr>
      </w:pPr>
    </w:p>
    <w:p w14:paraId="0AE7CD55" w14:textId="5123C036" w:rsidR="00CA688A" w:rsidRDefault="00CA688A" w:rsidP="00CA688A">
      <w:pPr>
        <w:jc w:val="center"/>
        <w:rPr>
          <w:b/>
          <w:sz w:val="28"/>
          <w:szCs w:val="28"/>
        </w:rPr>
      </w:pPr>
      <w:r w:rsidRPr="0043153D">
        <w:rPr>
          <w:b/>
          <w:sz w:val="28"/>
          <w:szCs w:val="28"/>
        </w:rPr>
        <w:t>References</w:t>
      </w:r>
    </w:p>
    <w:p w14:paraId="7A839810" w14:textId="77777777" w:rsidR="00F35463" w:rsidRPr="007443F6" w:rsidRDefault="00E7638D" w:rsidP="00F36649">
      <w:pPr>
        <w:rPr>
          <w:rFonts w:ascii="Times New Roman" w:hAnsi="Times New Roman" w:cs="Times New Roman"/>
          <w:sz w:val="28"/>
          <w:szCs w:val="28"/>
        </w:rPr>
      </w:pPr>
      <w:r w:rsidRPr="007443F6">
        <w:rPr>
          <w:rFonts w:ascii="Times New Roman" w:hAnsi="Times New Roman" w:cs="Times New Roman"/>
          <w:sz w:val="24"/>
          <w:szCs w:val="24"/>
        </w:rPr>
        <w:lastRenderedPageBreak/>
        <w:t xml:space="preserve">Brennen, Christopher E. “Spherical Bubble Dynamics.” </w:t>
      </w:r>
      <w:r w:rsidRPr="007443F6">
        <w:rPr>
          <w:rFonts w:ascii="Times New Roman" w:hAnsi="Times New Roman" w:cs="Times New Roman"/>
          <w:iCs/>
          <w:sz w:val="24"/>
          <w:szCs w:val="24"/>
        </w:rPr>
        <w:t>Cavitation and Bubble Dynamics</w:t>
      </w:r>
      <w:r w:rsidRPr="007443F6">
        <w:rPr>
          <w:rFonts w:ascii="Times New Roman" w:hAnsi="Times New Roman" w:cs="Times New Roman"/>
          <w:sz w:val="24"/>
          <w:szCs w:val="24"/>
        </w:rPr>
        <w:t>, pp. 168., doi:10.1017/cbo9781107338760.003</w:t>
      </w:r>
      <w:r w:rsidRPr="007443F6">
        <w:rPr>
          <w:rFonts w:ascii="Times New Roman" w:hAnsi="Times New Roman" w:cs="Times New Roman"/>
          <w:sz w:val="28"/>
          <w:szCs w:val="28"/>
        </w:rPr>
        <w:t>.</w:t>
      </w:r>
    </w:p>
    <w:p w14:paraId="6391C59C" w14:textId="2F7F6FBE" w:rsidR="001D0599" w:rsidRPr="007443F6" w:rsidRDefault="00F36649" w:rsidP="00F36649">
      <w:pPr>
        <w:rPr>
          <w:rFonts w:ascii="Times New Roman" w:hAnsi="Times New Roman" w:cs="Times New Roman"/>
          <w:i/>
          <w:sz w:val="24"/>
          <w:szCs w:val="24"/>
        </w:rPr>
      </w:pPr>
      <w:r w:rsidRPr="007443F6">
        <w:rPr>
          <w:rStyle w:val="citationtext"/>
          <w:rFonts w:ascii="Times New Roman" w:hAnsi="Times New Roman" w:cs="Times New Roman"/>
          <w:sz w:val="24"/>
          <w:szCs w:val="24"/>
        </w:rPr>
        <w:t>H</w:t>
      </w:r>
      <w:r w:rsidR="00F35463" w:rsidRPr="007443F6">
        <w:rPr>
          <w:rStyle w:val="citationtext"/>
          <w:rFonts w:ascii="Times New Roman" w:hAnsi="Times New Roman" w:cs="Times New Roman"/>
          <w:sz w:val="24"/>
          <w:szCs w:val="24"/>
        </w:rPr>
        <w:t xml:space="preserve">aga, D., and M. E. Weber. “Bubbles in Viscous Liquids: Shapes, Wakes and Velocities.” </w:t>
      </w:r>
      <w:r w:rsidR="00F35463" w:rsidRPr="007443F6">
        <w:rPr>
          <w:rStyle w:val="citationtext"/>
          <w:rFonts w:ascii="Times New Roman" w:hAnsi="Times New Roman" w:cs="Times New Roman"/>
          <w:i/>
          <w:iCs/>
          <w:sz w:val="24"/>
          <w:szCs w:val="24"/>
        </w:rPr>
        <w:t>Journal of Fluid Mechanics</w:t>
      </w:r>
      <w:r w:rsidR="00F35463" w:rsidRPr="007443F6">
        <w:rPr>
          <w:rStyle w:val="citationtext"/>
          <w:rFonts w:ascii="Times New Roman" w:hAnsi="Times New Roman" w:cs="Times New Roman"/>
          <w:sz w:val="24"/>
          <w:szCs w:val="24"/>
        </w:rPr>
        <w:t xml:space="preserve">, vol. 105, no. -1, 1981, p. 61., doi:10.1017/s002211208100311x. </w:t>
      </w:r>
      <w:r w:rsidR="00E7638D" w:rsidRPr="007443F6">
        <w:rPr>
          <w:rFonts w:ascii="Times New Roman" w:hAnsi="Times New Roman" w:cs="Times New Roman"/>
          <w:i/>
          <w:sz w:val="24"/>
          <w:szCs w:val="24"/>
        </w:rPr>
        <w:t xml:space="preserve"> </w:t>
      </w:r>
    </w:p>
    <w:p w14:paraId="3A386F56" w14:textId="503F5264" w:rsidR="00F35463" w:rsidRPr="007443F6" w:rsidRDefault="00F35463" w:rsidP="00F36649">
      <w:pPr>
        <w:rPr>
          <w:rStyle w:val="citationtext"/>
          <w:rFonts w:ascii="Times New Roman" w:hAnsi="Times New Roman" w:cs="Times New Roman"/>
          <w:i/>
          <w:sz w:val="24"/>
          <w:szCs w:val="24"/>
        </w:rPr>
      </w:pPr>
      <w:r w:rsidRPr="007443F6">
        <w:rPr>
          <w:rStyle w:val="citationtext"/>
          <w:rFonts w:ascii="Times New Roman" w:hAnsi="Times New Roman" w:cs="Times New Roman"/>
          <w:sz w:val="24"/>
          <w:szCs w:val="24"/>
        </w:rPr>
        <w:t xml:space="preserve">Tripathi, Manoj Kumar, et al. “Dynamics of an Initially Spherical Bubble Rising in Quiescent Liquid.” </w:t>
      </w:r>
      <w:r w:rsidRPr="007443F6">
        <w:rPr>
          <w:rStyle w:val="citationtext"/>
          <w:rFonts w:ascii="Times New Roman" w:hAnsi="Times New Roman" w:cs="Times New Roman"/>
          <w:i/>
          <w:iCs/>
          <w:sz w:val="24"/>
          <w:szCs w:val="24"/>
        </w:rPr>
        <w:t>Nature Communications</w:t>
      </w:r>
      <w:r w:rsidRPr="007443F6">
        <w:rPr>
          <w:rStyle w:val="citationtext"/>
          <w:rFonts w:ascii="Times New Roman" w:hAnsi="Times New Roman" w:cs="Times New Roman"/>
          <w:sz w:val="24"/>
          <w:szCs w:val="24"/>
        </w:rPr>
        <w:t>, vol. 6, no. 1, 2015, doi:10.1038/ncomms7268</w:t>
      </w:r>
      <w:r w:rsidRPr="007443F6">
        <w:rPr>
          <w:rStyle w:val="citationtext"/>
          <w:rFonts w:ascii="Times New Roman" w:hAnsi="Times New Roman" w:cs="Times New Roman"/>
        </w:rPr>
        <w:t>.</w:t>
      </w:r>
    </w:p>
    <w:p w14:paraId="2848971B" w14:textId="42981909" w:rsidR="00F35463" w:rsidRPr="007443F6" w:rsidRDefault="00F35463" w:rsidP="00F36649">
      <w:pPr>
        <w:rPr>
          <w:rFonts w:ascii="Times New Roman" w:hAnsi="Times New Roman" w:cs="Times New Roman"/>
          <w:sz w:val="24"/>
          <w:szCs w:val="24"/>
        </w:rPr>
      </w:pPr>
      <w:r w:rsidRPr="007443F6">
        <w:rPr>
          <w:rFonts w:ascii="Times New Roman" w:hAnsi="Times New Roman" w:cs="Times New Roman"/>
          <w:sz w:val="24"/>
          <w:szCs w:val="24"/>
        </w:rPr>
        <w:t>Talaia, Mario. (2007). Terminal Velocity of a Bubble Rise in a Liquid. World Acad. Sci. Eng. Technol.. 28.</w:t>
      </w:r>
    </w:p>
    <w:p w14:paraId="600538E5" w14:textId="36FAB742" w:rsidR="00A42059" w:rsidRPr="007443F6" w:rsidRDefault="00A42059" w:rsidP="00F36649">
      <w:pPr>
        <w:rPr>
          <w:rFonts w:ascii="Times New Roman" w:hAnsi="Times New Roman" w:cs="Times New Roman"/>
          <w:sz w:val="24"/>
          <w:szCs w:val="24"/>
        </w:rPr>
      </w:pPr>
      <w:r w:rsidRPr="007443F6">
        <w:rPr>
          <w:rStyle w:val="citationtext"/>
          <w:rFonts w:ascii="Times New Roman" w:hAnsi="Times New Roman" w:cs="Times New Roman"/>
          <w:sz w:val="24"/>
          <w:szCs w:val="24"/>
        </w:rPr>
        <w:t xml:space="preserve">Larachi, F., et al. “Gasâ Liquid Interfacial Mass Transfer in Trickle-Bed Reactors at Elevated Pressures.” </w:t>
      </w:r>
      <w:r w:rsidRPr="007443F6">
        <w:rPr>
          <w:rStyle w:val="citationtext"/>
          <w:rFonts w:ascii="Times New Roman" w:hAnsi="Times New Roman" w:cs="Times New Roman"/>
          <w:i/>
          <w:iCs/>
          <w:sz w:val="24"/>
          <w:szCs w:val="24"/>
        </w:rPr>
        <w:t>Industrial &amp; Engineering Chemistry Research</w:t>
      </w:r>
      <w:r w:rsidRPr="007443F6">
        <w:rPr>
          <w:rStyle w:val="citationtext"/>
          <w:rFonts w:ascii="Times New Roman" w:hAnsi="Times New Roman" w:cs="Times New Roman"/>
          <w:sz w:val="24"/>
          <w:szCs w:val="24"/>
        </w:rPr>
        <w:t>, vol. 37, no. 3, 1998, pp. 718–733., doi:10.1021/ie960903u.</w:t>
      </w:r>
    </w:p>
    <w:p w14:paraId="66CC0E03" w14:textId="77777777" w:rsidR="00F35463" w:rsidRPr="00F35463" w:rsidRDefault="00F35463" w:rsidP="00F35463">
      <w:pPr>
        <w:pStyle w:val="ListParagraph"/>
        <w:ind w:left="630"/>
        <w:rPr>
          <w:i/>
          <w:sz w:val="24"/>
          <w:szCs w:val="24"/>
        </w:rPr>
      </w:pPr>
    </w:p>
    <w:p w14:paraId="60CE907A" w14:textId="77777777" w:rsidR="001D0599" w:rsidRPr="0043153D" w:rsidRDefault="001D0599" w:rsidP="001D0599">
      <w:pPr>
        <w:rPr>
          <w:b/>
          <w:sz w:val="28"/>
          <w:szCs w:val="28"/>
        </w:rPr>
      </w:pPr>
    </w:p>
    <w:sectPr w:rsidR="001D0599" w:rsidRPr="0043153D">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F9385" w14:textId="77777777" w:rsidR="00EC2E09" w:rsidRDefault="00EC2E09" w:rsidP="00A508C9">
      <w:pPr>
        <w:spacing w:after="0" w:line="240" w:lineRule="auto"/>
      </w:pPr>
      <w:r>
        <w:separator/>
      </w:r>
    </w:p>
  </w:endnote>
  <w:endnote w:type="continuationSeparator" w:id="0">
    <w:p w14:paraId="08352DB3" w14:textId="77777777" w:rsidR="00EC2E09" w:rsidRDefault="00EC2E09" w:rsidP="00A5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D2630" w14:textId="77777777" w:rsidR="00EC2E09" w:rsidRDefault="00EC2E09" w:rsidP="00A508C9">
      <w:pPr>
        <w:spacing w:after="0" w:line="240" w:lineRule="auto"/>
      </w:pPr>
      <w:r>
        <w:separator/>
      </w:r>
    </w:p>
  </w:footnote>
  <w:footnote w:type="continuationSeparator" w:id="0">
    <w:p w14:paraId="3704ADF5" w14:textId="77777777" w:rsidR="00EC2E09" w:rsidRDefault="00EC2E09" w:rsidP="00A50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120"/>
      <w:gridCol w:w="3121"/>
      <w:gridCol w:w="3119"/>
    </w:tblGrid>
    <w:tr w:rsidR="00BB2E60" w:rsidRPr="00BB2E60" w14:paraId="02F29011" w14:textId="77777777">
      <w:trPr>
        <w:trHeight w:val="720"/>
      </w:trPr>
      <w:tc>
        <w:tcPr>
          <w:tcW w:w="1667" w:type="pct"/>
        </w:tcPr>
        <w:p w14:paraId="1492276F" w14:textId="67954A64" w:rsidR="00A508C9" w:rsidRDefault="00A508C9">
          <w:pPr>
            <w:pStyle w:val="Header"/>
            <w:tabs>
              <w:tab w:val="clear" w:pos="4680"/>
              <w:tab w:val="clear" w:pos="9360"/>
            </w:tabs>
            <w:rPr>
              <w:color w:val="4472C4" w:themeColor="accent1"/>
            </w:rPr>
          </w:pPr>
          <w:r>
            <w:rPr>
              <w:color w:val="4472C4" w:themeColor="accent1"/>
            </w:rPr>
            <w:ptab w:relativeTo="margin" w:alignment="right" w:leader="none"/>
          </w:r>
        </w:p>
      </w:tc>
      <w:tc>
        <w:tcPr>
          <w:tcW w:w="1667" w:type="pct"/>
        </w:tcPr>
        <w:p w14:paraId="45FF98A1" w14:textId="77777777" w:rsidR="00A508C9" w:rsidRDefault="00A508C9">
          <w:pPr>
            <w:pStyle w:val="Header"/>
            <w:tabs>
              <w:tab w:val="clear" w:pos="4680"/>
              <w:tab w:val="clear" w:pos="9360"/>
            </w:tabs>
            <w:jc w:val="center"/>
            <w:rPr>
              <w:color w:val="4472C4" w:themeColor="accent1"/>
            </w:rPr>
          </w:pPr>
        </w:p>
      </w:tc>
      <w:tc>
        <w:tcPr>
          <w:tcW w:w="1666" w:type="pct"/>
        </w:tcPr>
        <w:p w14:paraId="798F2104" w14:textId="0CDCD01C" w:rsidR="00A508C9" w:rsidRPr="00BB2E60" w:rsidRDefault="00A508C9">
          <w:pPr>
            <w:pStyle w:val="Header"/>
            <w:tabs>
              <w:tab w:val="clear" w:pos="4680"/>
              <w:tab w:val="clear" w:pos="9360"/>
            </w:tabs>
            <w:jc w:val="right"/>
          </w:pPr>
          <w:r w:rsidRPr="00BB2E60">
            <w:rPr>
              <w:sz w:val="24"/>
              <w:szCs w:val="24"/>
            </w:rPr>
            <w:t xml:space="preserve">Multiphase flows     </w:t>
          </w:r>
          <w:r w:rsidRPr="00BB2E60">
            <w:rPr>
              <w:sz w:val="24"/>
              <w:szCs w:val="24"/>
            </w:rPr>
            <w:fldChar w:fldCharType="begin"/>
          </w:r>
          <w:r w:rsidRPr="00BB2E60">
            <w:rPr>
              <w:sz w:val="24"/>
              <w:szCs w:val="24"/>
            </w:rPr>
            <w:instrText xml:space="preserve"> PAGE   \* MERGEFORMAT </w:instrText>
          </w:r>
          <w:r w:rsidRPr="00BB2E60">
            <w:rPr>
              <w:sz w:val="24"/>
              <w:szCs w:val="24"/>
            </w:rPr>
            <w:fldChar w:fldCharType="separate"/>
          </w:r>
          <w:r w:rsidR="00C22297">
            <w:rPr>
              <w:noProof/>
              <w:sz w:val="24"/>
              <w:szCs w:val="24"/>
            </w:rPr>
            <w:t>6</w:t>
          </w:r>
          <w:r w:rsidRPr="00BB2E60">
            <w:rPr>
              <w:sz w:val="24"/>
              <w:szCs w:val="24"/>
            </w:rPr>
            <w:fldChar w:fldCharType="end"/>
          </w:r>
        </w:p>
      </w:tc>
    </w:tr>
  </w:tbl>
  <w:p w14:paraId="5F17F57E" w14:textId="77777777" w:rsidR="00A508C9" w:rsidRDefault="00A50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3F7B60"/>
    <w:multiLevelType w:val="hybridMultilevel"/>
    <w:tmpl w:val="5F92BBC8"/>
    <w:lvl w:ilvl="0" w:tplc="7E26F586">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8C9"/>
    <w:rsid w:val="000757F8"/>
    <w:rsid w:val="000E208C"/>
    <w:rsid w:val="000F7872"/>
    <w:rsid w:val="001B2AFE"/>
    <w:rsid w:val="001B6B16"/>
    <w:rsid w:val="001C2F41"/>
    <w:rsid w:val="001D0599"/>
    <w:rsid w:val="00210C6D"/>
    <w:rsid w:val="00224EA4"/>
    <w:rsid w:val="0029771D"/>
    <w:rsid w:val="002D746F"/>
    <w:rsid w:val="00353862"/>
    <w:rsid w:val="003C173B"/>
    <w:rsid w:val="0043153D"/>
    <w:rsid w:val="00481FC1"/>
    <w:rsid w:val="004822D7"/>
    <w:rsid w:val="004F4568"/>
    <w:rsid w:val="00503669"/>
    <w:rsid w:val="00580226"/>
    <w:rsid w:val="005E674A"/>
    <w:rsid w:val="00617C34"/>
    <w:rsid w:val="006A521C"/>
    <w:rsid w:val="006C22C7"/>
    <w:rsid w:val="006C76E8"/>
    <w:rsid w:val="00731D76"/>
    <w:rsid w:val="007443F6"/>
    <w:rsid w:val="00782615"/>
    <w:rsid w:val="007C212C"/>
    <w:rsid w:val="007F35AC"/>
    <w:rsid w:val="00884F19"/>
    <w:rsid w:val="008F6683"/>
    <w:rsid w:val="00914975"/>
    <w:rsid w:val="009421E3"/>
    <w:rsid w:val="00951D43"/>
    <w:rsid w:val="0099692B"/>
    <w:rsid w:val="009A6848"/>
    <w:rsid w:val="00A33B15"/>
    <w:rsid w:val="00A42059"/>
    <w:rsid w:val="00A508C9"/>
    <w:rsid w:val="00A54003"/>
    <w:rsid w:val="00AA4B8E"/>
    <w:rsid w:val="00AB7FE1"/>
    <w:rsid w:val="00B00FE4"/>
    <w:rsid w:val="00BB2E60"/>
    <w:rsid w:val="00BC32FD"/>
    <w:rsid w:val="00C0523F"/>
    <w:rsid w:val="00C22297"/>
    <w:rsid w:val="00CA688A"/>
    <w:rsid w:val="00CD7DF4"/>
    <w:rsid w:val="00D115C9"/>
    <w:rsid w:val="00D15F31"/>
    <w:rsid w:val="00D43B40"/>
    <w:rsid w:val="00D73A42"/>
    <w:rsid w:val="00D81150"/>
    <w:rsid w:val="00D934B3"/>
    <w:rsid w:val="00DE5B4A"/>
    <w:rsid w:val="00DF343E"/>
    <w:rsid w:val="00E22F59"/>
    <w:rsid w:val="00E5034D"/>
    <w:rsid w:val="00E653B3"/>
    <w:rsid w:val="00E7638D"/>
    <w:rsid w:val="00EB322B"/>
    <w:rsid w:val="00EC2E09"/>
    <w:rsid w:val="00ED3719"/>
    <w:rsid w:val="00EE033A"/>
    <w:rsid w:val="00F2309A"/>
    <w:rsid w:val="00F35463"/>
    <w:rsid w:val="00F36649"/>
    <w:rsid w:val="00F64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6B5D"/>
  <w15:chartTrackingRefBased/>
  <w15:docId w15:val="{855242EA-5325-4E06-8254-B7CC655B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0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8C9"/>
  </w:style>
  <w:style w:type="paragraph" w:styleId="Footer">
    <w:name w:val="footer"/>
    <w:basedOn w:val="Normal"/>
    <w:link w:val="FooterChar"/>
    <w:uiPriority w:val="99"/>
    <w:unhideWhenUsed/>
    <w:rsid w:val="00A50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8C9"/>
  </w:style>
  <w:style w:type="paragraph" w:styleId="NormalWeb">
    <w:name w:val="Normal (Web)"/>
    <w:basedOn w:val="Normal"/>
    <w:uiPriority w:val="99"/>
    <w:semiHidden/>
    <w:unhideWhenUsed/>
    <w:rsid w:val="006A521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E7638D"/>
    <w:pPr>
      <w:ind w:left="720"/>
      <w:contextualSpacing/>
    </w:pPr>
  </w:style>
  <w:style w:type="character" w:customStyle="1" w:styleId="citationtext">
    <w:name w:val="citation_text"/>
    <w:basedOn w:val="DefaultParagraphFont"/>
    <w:rsid w:val="00F35463"/>
  </w:style>
  <w:style w:type="character" w:styleId="CommentReference">
    <w:name w:val="annotation reference"/>
    <w:basedOn w:val="DefaultParagraphFont"/>
    <w:uiPriority w:val="99"/>
    <w:semiHidden/>
    <w:unhideWhenUsed/>
    <w:rsid w:val="003C173B"/>
    <w:rPr>
      <w:sz w:val="16"/>
      <w:szCs w:val="16"/>
    </w:rPr>
  </w:style>
  <w:style w:type="paragraph" w:styleId="CommentText">
    <w:name w:val="annotation text"/>
    <w:basedOn w:val="Normal"/>
    <w:link w:val="CommentTextChar"/>
    <w:uiPriority w:val="99"/>
    <w:semiHidden/>
    <w:unhideWhenUsed/>
    <w:rsid w:val="003C173B"/>
    <w:pPr>
      <w:spacing w:line="240" w:lineRule="auto"/>
    </w:pPr>
    <w:rPr>
      <w:sz w:val="20"/>
      <w:szCs w:val="20"/>
    </w:rPr>
  </w:style>
  <w:style w:type="character" w:customStyle="1" w:styleId="CommentTextChar">
    <w:name w:val="Comment Text Char"/>
    <w:basedOn w:val="DefaultParagraphFont"/>
    <w:link w:val="CommentText"/>
    <w:uiPriority w:val="99"/>
    <w:semiHidden/>
    <w:rsid w:val="003C173B"/>
    <w:rPr>
      <w:sz w:val="20"/>
      <w:szCs w:val="20"/>
    </w:rPr>
  </w:style>
  <w:style w:type="paragraph" w:styleId="CommentSubject">
    <w:name w:val="annotation subject"/>
    <w:basedOn w:val="CommentText"/>
    <w:next w:val="CommentText"/>
    <w:link w:val="CommentSubjectChar"/>
    <w:uiPriority w:val="99"/>
    <w:semiHidden/>
    <w:unhideWhenUsed/>
    <w:rsid w:val="003C173B"/>
    <w:rPr>
      <w:b/>
      <w:bCs/>
    </w:rPr>
  </w:style>
  <w:style w:type="character" w:customStyle="1" w:styleId="CommentSubjectChar">
    <w:name w:val="Comment Subject Char"/>
    <w:basedOn w:val="CommentTextChar"/>
    <w:link w:val="CommentSubject"/>
    <w:uiPriority w:val="99"/>
    <w:semiHidden/>
    <w:rsid w:val="003C173B"/>
    <w:rPr>
      <w:b/>
      <w:bCs/>
      <w:sz w:val="20"/>
      <w:szCs w:val="20"/>
    </w:rPr>
  </w:style>
  <w:style w:type="paragraph" w:styleId="BalloonText">
    <w:name w:val="Balloon Text"/>
    <w:basedOn w:val="Normal"/>
    <w:link w:val="BalloonTextChar"/>
    <w:uiPriority w:val="99"/>
    <w:semiHidden/>
    <w:unhideWhenUsed/>
    <w:rsid w:val="003C17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7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3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7ABE3-A4CB-46AB-A20E-0DAC8736B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 Ezenduka</dc:creator>
  <cp:keywords/>
  <dc:description/>
  <cp:lastModifiedBy>kene Ezenduka</cp:lastModifiedBy>
  <cp:revision>2</cp:revision>
  <dcterms:created xsi:type="dcterms:W3CDTF">2018-04-28T17:00:00Z</dcterms:created>
  <dcterms:modified xsi:type="dcterms:W3CDTF">2018-04-28T17:00:00Z</dcterms:modified>
</cp:coreProperties>
</file>