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43B" w:rsidRDefault="0096461F" w:rsidP="00594228">
      <w:pPr>
        <w:spacing w:before="240" w:line="360" w:lineRule="auto"/>
        <w:jc w:val="both"/>
        <w:rPr>
          <w:b/>
          <w:sz w:val="44"/>
          <w:u w:val="single"/>
          <w:lang w:val="en-GB"/>
        </w:rPr>
      </w:pPr>
      <w:r w:rsidRPr="0096461F">
        <w:rPr>
          <w:b/>
          <w:sz w:val="44"/>
          <w:u w:val="single"/>
          <w:lang w:val="en-GB"/>
        </w:rPr>
        <w:t>STOCK</w:t>
      </w:r>
      <w:r>
        <w:rPr>
          <w:b/>
          <w:sz w:val="44"/>
          <w:u w:val="single"/>
          <w:lang w:val="en-GB"/>
        </w:rPr>
        <w:t xml:space="preserve"> (PRODUCT)</w:t>
      </w:r>
      <w:r w:rsidRPr="0096461F">
        <w:rPr>
          <w:b/>
          <w:sz w:val="44"/>
          <w:u w:val="single"/>
          <w:lang w:val="en-GB"/>
        </w:rPr>
        <w:t xml:space="preserve"> ACCOUNTING</w:t>
      </w:r>
    </w:p>
    <w:p w:rsidR="0096461F" w:rsidRDefault="00EF30F9" w:rsidP="009378E0">
      <w:pPr>
        <w:spacing w:line="360" w:lineRule="auto"/>
        <w:jc w:val="both"/>
        <w:rPr>
          <w:rFonts w:ascii="Bookman Old Style" w:hAnsi="Bookman Old Style"/>
          <w:sz w:val="28"/>
          <w:szCs w:val="28"/>
          <w:lang w:val="en-GB"/>
        </w:rPr>
      </w:pPr>
      <w:r>
        <w:rPr>
          <w:rFonts w:ascii="Bookman Old Style" w:hAnsi="Bookman Old Style"/>
          <w:sz w:val="28"/>
          <w:szCs w:val="28"/>
          <w:lang w:val="en-GB"/>
        </w:rPr>
        <w:t>NNPC/PPMC Depots are established in various areas within the country.  The various grades of petroleum products that are stocked in the Depots belong to the Federal Government.  Therefore, Stock Accounting in PPMC can be defined as the process of keeping valid records of product(s) received, the volume trucked out and the balance left in the tankage.</w:t>
      </w:r>
    </w:p>
    <w:p w:rsidR="00EF30F9" w:rsidRDefault="00EF30F9" w:rsidP="00594228">
      <w:pPr>
        <w:spacing w:before="240" w:line="360" w:lineRule="auto"/>
        <w:jc w:val="both"/>
        <w:rPr>
          <w:rFonts w:ascii="Bookman Old Style" w:hAnsi="Bookman Old Style"/>
          <w:sz w:val="28"/>
          <w:szCs w:val="28"/>
          <w:u w:val="single"/>
          <w:lang w:val="en-GB"/>
        </w:rPr>
      </w:pPr>
      <w:r>
        <w:rPr>
          <w:rFonts w:ascii="Bookman Old Style" w:hAnsi="Bookman Old Style"/>
          <w:sz w:val="28"/>
          <w:szCs w:val="28"/>
          <w:u w:val="single"/>
          <w:lang w:val="en-GB"/>
        </w:rPr>
        <w:t>RECEPTION OF PRODUCTS</w:t>
      </w:r>
    </w:p>
    <w:p w:rsidR="00EF30F9" w:rsidRDefault="00EF30F9" w:rsidP="009378E0">
      <w:pPr>
        <w:spacing w:line="360" w:lineRule="auto"/>
        <w:jc w:val="both"/>
        <w:rPr>
          <w:rFonts w:ascii="Bookman Old Style" w:hAnsi="Bookman Old Style"/>
          <w:sz w:val="28"/>
          <w:szCs w:val="28"/>
          <w:lang w:val="en-GB"/>
        </w:rPr>
      </w:pPr>
      <w:r>
        <w:rPr>
          <w:rFonts w:ascii="Bookman Old Style" w:hAnsi="Bookman Old Style"/>
          <w:sz w:val="28"/>
          <w:szCs w:val="28"/>
          <w:lang w:val="en-GB"/>
        </w:rPr>
        <w:t>There are two (2) ways by which products can be received into the Depot tanks –</w:t>
      </w:r>
    </w:p>
    <w:p w:rsidR="00EF30F9" w:rsidRDefault="00EF30F9" w:rsidP="00594228">
      <w:pPr>
        <w:pStyle w:val="ListParagraph"/>
        <w:numPr>
          <w:ilvl w:val="0"/>
          <w:numId w:val="2"/>
        </w:numPr>
        <w:spacing w:before="240" w:line="360" w:lineRule="auto"/>
        <w:jc w:val="both"/>
        <w:rPr>
          <w:rFonts w:ascii="Bookman Old Style" w:hAnsi="Bookman Old Style"/>
          <w:sz w:val="28"/>
          <w:szCs w:val="28"/>
          <w:lang w:val="en-GB"/>
        </w:rPr>
      </w:pPr>
      <w:r>
        <w:rPr>
          <w:rFonts w:ascii="Bookman Old Style" w:hAnsi="Bookman Old Style"/>
          <w:sz w:val="28"/>
          <w:szCs w:val="28"/>
          <w:lang w:val="en-GB"/>
        </w:rPr>
        <w:t>Pipeline</w:t>
      </w:r>
      <w:r w:rsidR="00815716">
        <w:rPr>
          <w:rFonts w:ascii="Bookman Old Style" w:hAnsi="Bookman Old Style"/>
          <w:sz w:val="28"/>
          <w:szCs w:val="28"/>
          <w:lang w:val="en-GB"/>
        </w:rPr>
        <w:t>s</w:t>
      </w:r>
    </w:p>
    <w:p w:rsidR="00EF30F9" w:rsidRDefault="00EF30F9" w:rsidP="00594228">
      <w:pPr>
        <w:pStyle w:val="ListParagraph"/>
        <w:numPr>
          <w:ilvl w:val="0"/>
          <w:numId w:val="2"/>
        </w:numPr>
        <w:spacing w:before="240" w:line="360" w:lineRule="auto"/>
        <w:jc w:val="both"/>
        <w:rPr>
          <w:rFonts w:ascii="Bookman Old Style" w:hAnsi="Bookman Old Style"/>
          <w:sz w:val="28"/>
          <w:szCs w:val="28"/>
          <w:lang w:val="en-GB"/>
        </w:rPr>
      </w:pPr>
      <w:r>
        <w:rPr>
          <w:rFonts w:ascii="Bookman Old Style" w:hAnsi="Bookman Old Style"/>
          <w:sz w:val="28"/>
          <w:szCs w:val="28"/>
          <w:lang w:val="en-GB"/>
        </w:rPr>
        <w:t>Vessel</w:t>
      </w:r>
    </w:p>
    <w:p w:rsidR="00815716" w:rsidRDefault="00815716" w:rsidP="00594228">
      <w:pPr>
        <w:spacing w:before="240" w:line="360" w:lineRule="auto"/>
        <w:jc w:val="both"/>
        <w:rPr>
          <w:rFonts w:ascii="Bookman Old Style" w:hAnsi="Bookman Old Style"/>
          <w:sz w:val="28"/>
          <w:szCs w:val="28"/>
          <w:lang w:val="en-GB"/>
        </w:rPr>
      </w:pPr>
      <w:r w:rsidRPr="00815716">
        <w:rPr>
          <w:rFonts w:ascii="Bookman Old Style" w:hAnsi="Bookman Old Style"/>
          <w:sz w:val="28"/>
          <w:szCs w:val="28"/>
          <w:u w:val="single"/>
          <w:lang w:val="en-GB"/>
        </w:rPr>
        <w:t>Pipeline</w:t>
      </w:r>
      <w:r>
        <w:rPr>
          <w:rFonts w:ascii="Bookman Old Style" w:hAnsi="Bookman Old Style"/>
          <w:sz w:val="28"/>
          <w:szCs w:val="28"/>
          <w:u w:val="single"/>
          <w:lang w:val="en-GB"/>
        </w:rPr>
        <w:t>s</w:t>
      </w:r>
      <w:r>
        <w:rPr>
          <w:rFonts w:ascii="Bookman Old Style" w:hAnsi="Bookman Old Style"/>
          <w:sz w:val="28"/>
          <w:szCs w:val="28"/>
          <w:lang w:val="en-GB"/>
        </w:rPr>
        <w:t xml:space="preserve"> -   All NNPC Depots nation-wide, with the exception of the one in Calabar are linked with a network of pipelines that are buried under the ground.  It is through these pipelines that products are pumped from the Refineries to the Depots.</w:t>
      </w:r>
    </w:p>
    <w:p w:rsidR="00366FD0" w:rsidRDefault="00366FD0" w:rsidP="00594228">
      <w:pPr>
        <w:spacing w:before="240" w:line="360" w:lineRule="auto"/>
        <w:jc w:val="both"/>
        <w:rPr>
          <w:rFonts w:ascii="Bookman Old Style" w:hAnsi="Bookman Old Style"/>
          <w:sz w:val="28"/>
          <w:szCs w:val="28"/>
          <w:lang w:val="en-GB"/>
        </w:rPr>
      </w:pPr>
      <w:r>
        <w:rPr>
          <w:rFonts w:ascii="Bookman Old Style" w:hAnsi="Bookman Old Style"/>
          <w:sz w:val="28"/>
          <w:szCs w:val="28"/>
          <w:lang w:val="en-GB"/>
        </w:rPr>
        <w:t xml:space="preserve">However, these pipelines are not connected to the Private Depot Operations.  The reason being </w:t>
      </w:r>
      <w:r w:rsidR="009378E0">
        <w:rPr>
          <w:rFonts w:ascii="Bookman Old Style" w:hAnsi="Bookman Old Style"/>
          <w:sz w:val="28"/>
          <w:szCs w:val="28"/>
          <w:lang w:val="en-GB"/>
        </w:rPr>
        <w:t>that the private depots are not</w:t>
      </w:r>
      <w:r>
        <w:rPr>
          <w:rFonts w:ascii="Bookman Old Style" w:hAnsi="Bookman Old Style"/>
          <w:sz w:val="28"/>
          <w:szCs w:val="28"/>
          <w:lang w:val="en-GB"/>
        </w:rPr>
        <w:t xml:space="preserve"> the facilities of the federal government. </w:t>
      </w:r>
    </w:p>
    <w:p w:rsidR="00366FD0" w:rsidRDefault="009378E0" w:rsidP="00594228">
      <w:pPr>
        <w:spacing w:before="240" w:line="360" w:lineRule="auto"/>
        <w:jc w:val="both"/>
        <w:rPr>
          <w:rFonts w:ascii="Bookman Old Style" w:hAnsi="Bookman Old Style"/>
          <w:sz w:val="28"/>
          <w:szCs w:val="28"/>
          <w:lang w:val="en-GB"/>
        </w:rPr>
      </w:pPr>
      <w:r>
        <w:rPr>
          <w:rFonts w:ascii="Bookman Old Style" w:hAnsi="Bookman Old Style"/>
          <w:sz w:val="28"/>
          <w:szCs w:val="28"/>
          <w:u w:val="single"/>
          <w:lang w:val="en-GB"/>
        </w:rPr>
        <w:t>Vessel</w:t>
      </w:r>
      <w:r>
        <w:rPr>
          <w:rFonts w:ascii="Bookman Old Style" w:hAnsi="Bookman Old Style"/>
          <w:sz w:val="28"/>
          <w:szCs w:val="28"/>
          <w:lang w:val="en-GB"/>
        </w:rPr>
        <w:t xml:space="preserve"> - From</w:t>
      </w:r>
      <w:r w:rsidR="00366FD0">
        <w:rPr>
          <w:rFonts w:ascii="Bookman Old Style" w:hAnsi="Bookman Old Style"/>
          <w:sz w:val="28"/>
          <w:szCs w:val="28"/>
          <w:lang w:val="en-GB"/>
        </w:rPr>
        <w:t xml:space="preserve"> the foregoing, it is obvious that the only means of taking petroleum products to the Private Depots is through vessel transportation.</w:t>
      </w:r>
    </w:p>
    <w:p w:rsidR="00366FD0" w:rsidRDefault="00366FD0" w:rsidP="00594228">
      <w:pPr>
        <w:spacing w:before="240" w:line="360" w:lineRule="auto"/>
        <w:jc w:val="both"/>
        <w:rPr>
          <w:rFonts w:ascii="Bookman Old Style" w:hAnsi="Bookman Old Style"/>
          <w:sz w:val="28"/>
          <w:szCs w:val="28"/>
          <w:lang w:val="en-GB"/>
        </w:rPr>
      </w:pPr>
      <w:r>
        <w:rPr>
          <w:rFonts w:ascii="Bookman Old Style" w:hAnsi="Bookman Old Style"/>
          <w:sz w:val="28"/>
          <w:szCs w:val="28"/>
          <w:lang w:val="en-GB"/>
        </w:rPr>
        <w:t>NNPC throughput products are brought by</w:t>
      </w:r>
      <w:r w:rsidR="009378E0">
        <w:rPr>
          <w:rFonts w:ascii="Bookman Old Style" w:hAnsi="Bookman Old Style"/>
          <w:sz w:val="28"/>
          <w:szCs w:val="28"/>
          <w:lang w:val="en-GB"/>
        </w:rPr>
        <w:t xml:space="preserve"> </w:t>
      </w:r>
      <w:r w:rsidR="00062F6A">
        <w:rPr>
          <w:rFonts w:ascii="Bookman Old Style" w:hAnsi="Bookman Old Style"/>
          <w:sz w:val="28"/>
          <w:szCs w:val="28"/>
          <w:lang w:val="en-GB"/>
        </w:rPr>
        <w:t>vessel which will berth at</w:t>
      </w:r>
      <w:r>
        <w:rPr>
          <w:rFonts w:ascii="Bookman Old Style" w:hAnsi="Bookman Old Style"/>
          <w:sz w:val="28"/>
          <w:szCs w:val="28"/>
          <w:lang w:val="en-GB"/>
        </w:rPr>
        <w:t xml:space="preserve"> the private depots and discharge into their tankage.  An </w:t>
      </w:r>
      <w:r>
        <w:rPr>
          <w:rFonts w:ascii="Bookman Old Style" w:hAnsi="Bookman Old Style"/>
          <w:sz w:val="28"/>
          <w:szCs w:val="28"/>
          <w:lang w:val="en-GB"/>
        </w:rPr>
        <w:lastRenderedPageBreak/>
        <w:t>account o</w:t>
      </w:r>
      <w:r w:rsidR="00062F6A">
        <w:rPr>
          <w:rFonts w:ascii="Bookman Old Style" w:hAnsi="Bookman Old Style"/>
          <w:sz w:val="28"/>
          <w:szCs w:val="28"/>
          <w:lang w:val="en-GB"/>
        </w:rPr>
        <w:t>f the exact volume discharged is jointly</w:t>
      </w:r>
      <w:r>
        <w:rPr>
          <w:rFonts w:ascii="Bookman Old Style" w:hAnsi="Bookman Old Style"/>
          <w:sz w:val="28"/>
          <w:szCs w:val="28"/>
          <w:lang w:val="en-GB"/>
        </w:rPr>
        <w:t xml:space="preserve"> recorded by </w:t>
      </w:r>
      <w:r w:rsidR="00062F6A">
        <w:rPr>
          <w:rFonts w:ascii="Bookman Old Style" w:hAnsi="Bookman Old Style"/>
          <w:sz w:val="28"/>
          <w:szCs w:val="28"/>
          <w:lang w:val="en-GB"/>
        </w:rPr>
        <w:t>some government agencies (such as DPR, Navy, Custom, etc) and the exact volume</w:t>
      </w:r>
      <w:r w:rsidR="00896E0D">
        <w:rPr>
          <w:rFonts w:ascii="Bookman Old Style" w:hAnsi="Bookman Old Style"/>
          <w:sz w:val="28"/>
          <w:szCs w:val="28"/>
          <w:lang w:val="en-GB"/>
        </w:rPr>
        <w:t xml:space="preserve"> discharged</w:t>
      </w:r>
      <w:r w:rsidR="00062F6A">
        <w:rPr>
          <w:rFonts w:ascii="Bookman Old Style" w:hAnsi="Bookman Old Style"/>
          <w:sz w:val="28"/>
          <w:szCs w:val="28"/>
          <w:lang w:val="en-GB"/>
        </w:rPr>
        <w:t xml:space="preserve"> is communicated to PPMC officials by our </w:t>
      </w:r>
      <w:r w:rsidR="00896E0D">
        <w:rPr>
          <w:rFonts w:ascii="Bookman Old Style" w:hAnsi="Bookman Old Style"/>
          <w:sz w:val="28"/>
          <w:szCs w:val="28"/>
          <w:lang w:val="en-GB"/>
        </w:rPr>
        <w:t xml:space="preserve">appointed </w:t>
      </w:r>
      <w:r w:rsidR="00062F6A">
        <w:rPr>
          <w:rFonts w:ascii="Bookman Old Style" w:hAnsi="Bookman Old Style"/>
          <w:sz w:val="28"/>
          <w:szCs w:val="28"/>
          <w:lang w:val="en-GB"/>
        </w:rPr>
        <w:t>Surveyors.</w:t>
      </w:r>
    </w:p>
    <w:p w:rsidR="00896E0D" w:rsidRDefault="00896E0D" w:rsidP="00594228">
      <w:pPr>
        <w:spacing w:before="240" w:line="360" w:lineRule="auto"/>
        <w:jc w:val="both"/>
        <w:rPr>
          <w:rFonts w:ascii="Bookman Old Style" w:hAnsi="Bookman Old Style"/>
          <w:sz w:val="28"/>
          <w:szCs w:val="28"/>
          <w:lang w:val="en-GB"/>
        </w:rPr>
      </w:pPr>
      <w:r>
        <w:rPr>
          <w:rFonts w:ascii="Bookman Old Style" w:hAnsi="Bookman Old Style"/>
          <w:sz w:val="28"/>
          <w:szCs w:val="28"/>
          <w:u w:val="single"/>
          <w:lang w:val="en-GB"/>
        </w:rPr>
        <w:t>Daily Truck-Out Report</w:t>
      </w:r>
    </w:p>
    <w:p w:rsidR="00896E0D" w:rsidRDefault="00896E0D" w:rsidP="009378E0">
      <w:pPr>
        <w:spacing w:line="360" w:lineRule="auto"/>
        <w:jc w:val="both"/>
        <w:rPr>
          <w:rFonts w:ascii="Bookman Old Style" w:hAnsi="Bookman Old Style"/>
          <w:b/>
          <w:sz w:val="28"/>
          <w:szCs w:val="28"/>
          <w:lang w:val="en-GB"/>
        </w:rPr>
      </w:pPr>
      <w:r>
        <w:rPr>
          <w:rFonts w:ascii="Bookman Old Style" w:hAnsi="Bookman Old Style"/>
          <w:sz w:val="28"/>
          <w:szCs w:val="28"/>
          <w:lang w:val="en-GB"/>
        </w:rPr>
        <w:t xml:space="preserve">On every loading daily operation, a staff records the number of trucks loaded and the total volume.  The </w:t>
      </w:r>
      <w:r w:rsidR="001B5B3A">
        <w:rPr>
          <w:rFonts w:ascii="Bookman Old Style" w:hAnsi="Bookman Old Style"/>
          <w:sz w:val="28"/>
          <w:szCs w:val="28"/>
          <w:lang w:val="en-GB"/>
        </w:rPr>
        <w:t xml:space="preserve">total </w:t>
      </w:r>
      <w:r>
        <w:rPr>
          <w:rFonts w:ascii="Bookman Old Style" w:hAnsi="Bookman Old Style"/>
          <w:sz w:val="28"/>
          <w:szCs w:val="28"/>
          <w:lang w:val="en-GB"/>
        </w:rPr>
        <w:t>vol</w:t>
      </w:r>
      <w:r w:rsidR="001B5B3A">
        <w:rPr>
          <w:rFonts w:ascii="Bookman Old Style" w:hAnsi="Bookman Old Style"/>
          <w:sz w:val="28"/>
          <w:szCs w:val="28"/>
          <w:lang w:val="en-GB"/>
        </w:rPr>
        <w:t>ume trucked out for the day is communicated to the officer in</w:t>
      </w:r>
      <w:r w:rsidR="009378E0">
        <w:rPr>
          <w:rFonts w:ascii="Bookman Old Style" w:hAnsi="Bookman Old Style"/>
          <w:sz w:val="28"/>
          <w:szCs w:val="28"/>
          <w:lang w:val="en-GB"/>
        </w:rPr>
        <w:t>-</w:t>
      </w:r>
      <w:r w:rsidR="001B5B3A">
        <w:rPr>
          <w:rFonts w:ascii="Bookman Old Style" w:hAnsi="Bookman Old Style"/>
          <w:sz w:val="28"/>
          <w:szCs w:val="28"/>
          <w:lang w:val="en-GB"/>
        </w:rPr>
        <w:t xml:space="preserve">charge of Stock Account, who will in turn deduct it from the outstanding balance.  This balance depreciates every day there is loading in the Depot.  What is left after the deduction is called the </w:t>
      </w:r>
      <w:r w:rsidR="001B5B3A">
        <w:rPr>
          <w:rFonts w:ascii="Bookman Old Style" w:hAnsi="Bookman Old Style"/>
          <w:b/>
          <w:sz w:val="28"/>
          <w:szCs w:val="28"/>
          <w:lang w:val="en-GB"/>
        </w:rPr>
        <w:t>Stock Balance.</w:t>
      </w:r>
    </w:p>
    <w:p w:rsidR="001B5B3A" w:rsidRDefault="001B5B3A" w:rsidP="00594228">
      <w:pPr>
        <w:spacing w:before="240" w:line="360" w:lineRule="auto"/>
        <w:jc w:val="both"/>
        <w:rPr>
          <w:rFonts w:ascii="Bookman Old Style" w:hAnsi="Bookman Old Style"/>
          <w:sz w:val="28"/>
          <w:szCs w:val="28"/>
          <w:u w:val="single"/>
          <w:lang w:val="en-GB"/>
        </w:rPr>
      </w:pPr>
      <w:bookmarkStart w:id="0" w:name="_GoBack"/>
      <w:r>
        <w:rPr>
          <w:rFonts w:ascii="Bookman Old Style" w:hAnsi="Bookman Old Style"/>
          <w:sz w:val="28"/>
          <w:szCs w:val="28"/>
          <w:u w:val="single"/>
          <w:lang w:val="en-GB"/>
        </w:rPr>
        <w:t>CONCLUSION</w:t>
      </w:r>
    </w:p>
    <w:p w:rsidR="001B5B3A" w:rsidRPr="001B5B3A" w:rsidRDefault="001B5B3A" w:rsidP="009378E0">
      <w:pPr>
        <w:spacing w:line="360" w:lineRule="auto"/>
        <w:jc w:val="both"/>
        <w:rPr>
          <w:rFonts w:ascii="Bookman Old Style" w:hAnsi="Bookman Old Style"/>
          <w:sz w:val="28"/>
          <w:szCs w:val="28"/>
          <w:lang w:val="en-GB"/>
        </w:rPr>
      </w:pPr>
      <w:r>
        <w:rPr>
          <w:rFonts w:ascii="Bookman Old Style" w:hAnsi="Bookman Old Style"/>
          <w:sz w:val="28"/>
          <w:szCs w:val="28"/>
          <w:lang w:val="en-GB"/>
        </w:rPr>
        <w:t>The number of trucks loaded and the total volume as well as the stock balances in all the active depots are compiled by the Supervi</w:t>
      </w:r>
      <w:r w:rsidR="009378E0">
        <w:rPr>
          <w:rFonts w:ascii="Bookman Old Style" w:hAnsi="Bookman Old Style"/>
          <w:sz w:val="28"/>
          <w:szCs w:val="28"/>
          <w:lang w:val="en-GB"/>
        </w:rPr>
        <w:t>sor Stock Account and forwarded</w:t>
      </w:r>
      <w:r>
        <w:rPr>
          <w:rFonts w:ascii="Bookman Old Style" w:hAnsi="Bookman Old Style"/>
          <w:sz w:val="28"/>
          <w:szCs w:val="28"/>
          <w:lang w:val="en-GB"/>
        </w:rPr>
        <w:t xml:space="preserve"> to Headquarters on daily bases on behalf of the </w:t>
      </w:r>
      <w:r w:rsidR="00E15332">
        <w:rPr>
          <w:rFonts w:ascii="Bookman Old Style" w:hAnsi="Bookman Old Style"/>
          <w:sz w:val="28"/>
          <w:szCs w:val="28"/>
          <w:lang w:val="en-GB"/>
        </w:rPr>
        <w:t>Coordinator</w:t>
      </w:r>
      <w:r>
        <w:rPr>
          <w:rFonts w:ascii="Bookman Old Style" w:hAnsi="Bookman Old Style"/>
          <w:sz w:val="28"/>
          <w:szCs w:val="28"/>
          <w:lang w:val="en-GB"/>
        </w:rPr>
        <w:t xml:space="preserve"> </w:t>
      </w:r>
    </w:p>
    <w:p w:rsidR="00896E0D" w:rsidRDefault="00896E0D" w:rsidP="00594228">
      <w:pPr>
        <w:spacing w:before="240" w:line="360" w:lineRule="auto"/>
        <w:jc w:val="both"/>
        <w:rPr>
          <w:rFonts w:ascii="Bookman Old Style" w:hAnsi="Bookman Old Style"/>
          <w:sz w:val="28"/>
          <w:szCs w:val="28"/>
          <w:lang w:val="en-GB"/>
        </w:rPr>
      </w:pPr>
    </w:p>
    <w:p w:rsidR="00896E0D" w:rsidRPr="008B27F3" w:rsidRDefault="008B27F3" w:rsidP="00594228">
      <w:pPr>
        <w:spacing w:before="240" w:line="360" w:lineRule="auto"/>
        <w:jc w:val="both"/>
        <w:rPr>
          <w:rFonts w:ascii="Arial Black" w:hAnsi="Arial Black"/>
          <w:sz w:val="28"/>
          <w:szCs w:val="28"/>
          <w:lang w:val="en-GB"/>
        </w:rPr>
      </w:pPr>
      <w:proofErr w:type="spellStart"/>
      <w:r w:rsidRPr="008B27F3">
        <w:rPr>
          <w:rFonts w:ascii="Arial Black" w:hAnsi="Arial Black"/>
          <w:sz w:val="28"/>
          <w:szCs w:val="28"/>
          <w:lang w:val="en-GB"/>
        </w:rPr>
        <w:t>Azubuike</w:t>
      </w:r>
      <w:proofErr w:type="spellEnd"/>
      <w:r w:rsidRPr="008B27F3">
        <w:rPr>
          <w:rFonts w:ascii="Arial Black" w:hAnsi="Arial Black"/>
          <w:sz w:val="28"/>
          <w:szCs w:val="28"/>
          <w:lang w:val="en-GB"/>
        </w:rPr>
        <w:t xml:space="preserve"> </w:t>
      </w:r>
      <w:proofErr w:type="spellStart"/>
      <w:r w:rsidRPr="008B27F3">
        <w:rPr>
          <w:rFonts w:ascii="Arial Black" w:hAnsi="Arial Black"/>
          <w:sz w:val="28"/>
          <w:szCs w:val="28"/>
          <w:lang w:val="en-GB"/>
        </w:rPr>
        <w:t>Anofienem</w:t>
      </w:r>
      <w:proofErr w:type="spellEnd"/>
    </w:p>
    <w:bookmarkEnd w:id="0"/>
    <w:p w:rsidR="0096461F" w:rsidRDefault="0096461F" w:rsidP="00594228">
      <w:pPr>
        <w:spacing w:before="240" w:line="360" w:lineRule="auto"/>
        <w:jc w:val="both"/>
        <w:rPr>
          <w:b/>
          <w:sz w:val="44"/>
          <w:u w:val="single"/>
          <w:lang w:val="en-GB"/>
        </w:rPr>
      </w:pPr>
    </w:p>
    <w:p w:rsidR="008B27F3" w:rsidRPr="0096461F" w:rsidRDefault="008B27F3" w:rsidP="00594228">
      <w:pPr>
        <w:spacing w:before="240" w:line="360" w:lineRule="auto"/>
        <w:jc w:val="both"/>
        <w:rPr>
          <w:b/>
          <w:sz w:val="44"/>
          <w:u w:val="single"/>
          <w:lang w:val="en-GB"/>
        </w:rPr>
      </w:pPr>
    </w:p>
    <w:sectPr w:rsidR="008B27F3" w:rsidRPr="0096461F" w:rsidSect="00335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975DA"/>
    <w:multiLevelType w:val="hybridMultilevel"/>
    <w:tmpl w:val="378A2810"/>
    <w:lvl w:ilvl="0" w:tplc="D624B6BE">
      <w:start w:val="1"/>
      <w:numFmt w:val="bullet"/>
      <w:lvlText w:val="-"/>
      <w:lvlJc w:val="left"/>
      <w:pPr>
        <w:ind w:left="1515" w:hanging="360"/>
      </w:pPr>
      <w:rPr>
        <w:rFonts w:ascii="Bookman Old Style" w:eastAsia="Calibri" w:hAnsi="Bookman Old Style" w:cs="Times New Roman"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nsid w:val="6FB829F2"/>
    <w:multiLevelType w:val="hybridMultilevel"/>
    <w:tmpl w:val="588E9B96"/>
    <w:lvl w:ilvl="0" w:tplc="A43AEA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BF82423"/>
    <w:multiLevelType w:val="hybridMultilevel"/>
    <w:tmpl w:val="4D68DC26"/>
    <w:lvl w:ilvl="0" w:tplc="E8F462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96461F"/>
    <w:rsid w:val="00036737"/>
    <w:rsid w:val="00062F6A"/>
    <w:rsid w:val="0007374E"/>
    <w:rsid w:val="00083A20"/>
    <w:rsid w:val="000D3B2D"/>
    <w:rsid w:val="00107FFD"/>
    <w:rsid w:val="001221EB"/>
    <w:rsid w:val="00141261"/>
    <w:rsid w:val="001B5B3A"/>
    <w:rsid w:val="001D071E"/>
    <w:rsid w:val="001D3127"/>
    <w:rsid w:val="002238C6"/>
    <w:rsid w:val="00244AFA"/>
    <w:rsid w:val="002E112E"/>
    <w:rsid w:val="0033543B"/>
    <w:rsid w:val="00341FF5"/>
    <w:rsid w:val="00366FD0"/>
    <w:rsid w:val="003825F7"/>
    <w:rsid w:val="003C6B8E"/>
    <w:rsid w:val="003D61EC"/>
    <w:rsid w:val="003D654A"/>
    <w:rsid w:val="004E772F"/>
    <w:rsid w:val="00570AB4"/>
    <w:rsid w:val="00571AFE"/>
    <w:rsid w:val="00594228"/>
    <w:rsid w:val="0063135B"/>
    <w:rsid w:val="00653E33"/>
    <w:rsid w:val="00674A64"/>
    <w:rsid w:val="006762DC"/>
    <w:rsid w:val="0068096E"/>
    <w:rsid w:val="006856C2"/>
    <w:rsid w:val="006D241B"/>
    <w:rsid w:val="00755E5F"/>
    <w:rsid w:val="007671E3"/>
    <w:rsid w:val="007C5340"/>
    <w:rsid w:val="007E19A1"/>
    <w:rsid w:val="007E4CED"/>
    <w:rsid w:val="00815716"/>
    <w:rsid w:val="00886970"/>
    <w:rsid w:val="008951EE"/>
    <w:rsid w:val="00896E0D"/>
    <w:rsid w:val="008B27F3"/>
    <w:rsid w:val="009378E0"/>
    <w:rsid w:val="0096461F"/>
    <w:rsid w:val="00986B4E"/>
    <w:rsid w:val="00A5535A"/>
    <w:rsid w:val="00A77C50"/>
    <w:rsid w:val="00AB6F2E"/>
    <w:rsid w:val="00B01165"/>
    <w:rsid w:val="00B576E2"/>
    <w:rsid w:val="00BA0018"/>
    <w:rsid w:val="00BA67C7"/>
    <w:rsid w:val="00C31F0C"/>
    <w:rsid w:val="00D10B3D"/>
    <w:rsid w:val="00D21D7E"/>
    <w:rsid w:val="00D2356B"/>
    <w:rsid w:val="00D8107B"/>
    <w:rsid w:val="00DB3178"/>
    <w:rsid w:val="00DC08F1"/>
    <w:rsid w:val="00E0312F"/>
    <w:rsid w:val="00E03278"/>
    <w:rsid w:val="00E15332"/>
    <w:rsid w:val="00ED659B"/>
    <w:rsid w:val="00ED734A"/>
    <w:rsid w:val="00EF30F9"/>
    <w:rsid w:val="00F10C52"/>
    <w:rsid w:val="00FD5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7F862-AEFB-41C3-A00A-AF18BB2D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FF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FF5"/>
    <w:pPr>
      <w:spacing w:after="0" w:line="240" w:lineRule="auto"/>
    </w:pPr>
    <w:rPr>
      <w:rFonts w:eastAsiaTheme="minorEastAsia"/>
      <w:sz w:val="24"/>
      <w:szCs w:val="24"/>
      <w:lang w:val="en-US"/>
    </w:rPr>
  </w:style>
  <w:style w:type="paragraph" w:styleId="ListParagraph">
    <w:name w:val="List Paragraph"/>
    <w:basedOn w:val="Normal"/>
    <w:uiPriority w:val="34"/>
    <w:qFormat/>
    <w:rsid w:val="00341FF5"/>
    <w:pPr>
      <w:ind w:left="720"/>
      <w:contextualSpacing/>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ZUBINOFF</dc:creator>
  <cp:lastModifiedBy>Okonna</cp:lastModifiedBy>
  <cp:revision>3</cp:revision>
  <cp:lastPrinted>2017-06-07T11:06:00Z</cp:lastPrinted>
  <dcterms:created xsi:type="dcterms:W3CDTF">2017-06-07T13:23:00Z</dcterms:created>
  <dcterms:modified xsi:type="dcterms:W3CDTF">2017-06-09T06:46:00Z</dcterms:modified>
</cp:coreProperties>
</file>