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B3" w:rsidRPr="009D29B3" w:rsidRDefault="009D29B3" w:rsidP="009D29B3">
      <w:pPr>
        <w:spacing w:after="0" w:line="240" w:lineRule="auto"/>
        <w:jc w:val="both"/>
        <w:rPr>
          <w:rFonts w:ascii="Arial" w:hAnsi="Arial" w:cs="Arial"/>
          <w:sz w:val="24"/>
          <w:szCs w:val="24"/>
        </w:rPr>
      </w:pPr>
      <w:bookmarkStart w:id="0" w:name="_GoBack"/>
      <w:r w:rsidRPr="009D29B3">
        <w:rPr>
          <w:rFonts w:ascii="Arial" w:hAnsi="Arial" w:cs="Arial"/>
          <w:sz w:val="24"/>
          <w:szCs w:val="24"/>
        </w:rPr>
        <w:t>El pensamiento adolescente</w:t>
      </w:r>
    </w:p>
    <w:p w:rsidR="009D29B3" w:rsidRPr="009D29B3" w:rsidRDefault="009D29B3" w:rsidP="009D29B3">
      <w:pPr>
        <w:spacing w:after="0" w:line="240" w:lineRule="auto"/>
        <w:jc w:val="both"/>
        <w:rPr>
          <w:rFonts w:ascii="Arial" w:hAnsi="Arial" w:cs="Arial"/>
          <w:sz w:val="24"/>
          <w:szCs w:val="24"/>
        </w:rPr>
      </w:pPr>
      <w:r w:rsidRPr="009D29B3">
        <w:rPr>
          <w:rFonts w:ascii="Arial" w:hAnsi="Arial" w:cs="Arial"/>
          <w:sz w:val="24"/>
          <w:szCs w:val="24"/>
        </w:rPr>
        <w:t xml:space="preserve">Daniel P. </w:t>
      </w:r>
      <w:proofErr w:type="spellStart"/>
      <w:r w:rsidRPr="009D29B3">
        <w:rPr>
          <w:rFonts w:ascii="Arial" w:hAnsi="Arial" w:cs="Arial"/>
          <w:sz w:val="24"/>
          <w:szCs w:val="24"/>
        </w:rPr>
        <w:t>Keating</w:t>
      </w:r>
      <w:proofErr w:type="spellEnd"/>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encontrar un marco de trabajo</w:t>
      </w:r>
      <w:r w:rsidR="009D29B3" w:rsidRPr="009D29B3">
        <w:rPr>
          <w:rFonts w:ascii="Arial" w:hAnsi="Arial" w:cs="Arial"/>
          <w:sz w:val="24"/>
          <w:szCs w:val="24"/>
        </w:rPr>
        <w:t xml:space="preserve"> </w:t>
      </w:r>
      <w:r w:rsidRPr="009D29B3">
        <w:rPr>
          <w:rFonts w:ascii="Arial" w:hAnsi="Arial" w:cs="Arial"/>
          <w:sz w:val="24"/>
          <w:szCs w:val="24"/>
        </w:rPr>
        <w:t>conocimiento y pensamiento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socialización cognitiva</w:t>
      </w:r>
      <w:r w:rsidR="009D29B3" w:rsidRPr="009D29B3">
        <w:rPr>
          <w:rFonts w:ascii="Arial" w:hAnsi="Arial" w:cs="Arial"/>
          <w:sz w:val="24"/>
          <w:szCs w:val="24"/>
        </w:rPr>
        <w:t xml:space="preserve"> </w:t>
      </w:r>
      <w:r w:rsidRPr="009D29B3">
        <w:rPr>
          <w:rFonts w:ascii="Arial" w:hAnsi="Arial" w:cs="Arial"/>
          <w:sz w:val="24"/>
          <w:szCs w:val="24"/>
        </w:rPr>
        <w:t xml:space="preserve">la educación formal no es </w:t>
      </w:r>
      <w:proofErr w:type="spellStart"/>
      <w:r w:rsidRPr="009D29B3">
        <w:rPr>
          <w:rFonts w:ascii="Arial" w:hAnsi="Arial" w:cs="Arial"/>
          <w:sz w:val="24"/>
          <w:szCs w:val="24"/>
        </w:rPr>
        <w:t>mas</w:t>
      </w:r>
      <w:proofErr w:type="spellEnd"/>
      <w:r w:rsidRPr="009D29B3">
        <w:rPr>
          <w:rFonts w:ascii="Arial" w:hAnsi="Arial" w:cs="Arial"/>
          <w:sz w:val="24"/>
          <w:szCs w:val="24"/>
        </w:rPr>
        <w:t xml:space="preserve"> que uno de los agentes culturales que socializan el pensamiento del adolescente</w:t>
      </w:r>
      <w:r w:rsidR="009D29B3" w:rsidRPr="009D29B3">
        <w:rPr>
          <w:rFonts w:ascii="Arial" w:hAnsi="Arial" w:cs="Arial"/>
          <w:sz w:val="24"/>
          <w:szCs w:val="24"/>
        </w:rPr>
        <w:t xml:space="preserve"> </w:t>
      </w:r>
      <w:r w:rsidRPr="009D29B3">
        <w:rPr>
          <w:rFonts w:ascii="Arial" w:hAnsi="Arial" w:cs="Arial"/>
          <w:sz w:val="24"/>
          <w:szCs w:val="24"/>
        </w:rPr>
        <w:t>cambios: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en las formas del pensamiento</w:t>
      </w:r>
      <w:r w:rsidR="009D29B3" w:rsidRPr="009D29B3">
        <w:rPr>
          <w:rFonts w:ascii="Arial" w:hAnsi="Arial" w:cs="Arial"/>
          <w:sz w:val="24"/>
          <w:szCs w:val="24"/>
        </w:rPr>
        <w:t xml:space="preserve"> </w:t>
      </w:r>
      <w:r w:rsidRPr="009D29B3">
        <w:rPr>
          <w:rFonts w:ascii="Arial" w:hAnsi="Arial" w:cs="Arial"/>
          <w:sz w:val="24"/>
          <w:szCs w:val="24"/>
        </w:rPr>
        <w:t>en la capacidad del razonamiento (pensamiento formal, pensamiento político, pensamiento moral)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en el orden social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cognición en el contexto del desarrollo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Enfoque </w:t>
      </w:r>
      <w:proofErr w:type="spellStart"/>
      <w:r w:rsidRPr="009D29B3">
        <w:rPr>
          <w:rFonts w:ascii="Arial" w:hAnsi="Arial" w:cs="Arial"/>
          <w:sz w:val="24"/>
          <w:szCs w:val="24"/>
        </w:rPr>
        <w:t>contextualista</w:t>
      </w:r>
      <w:proofErr w:type="spellEnd"/>
      <w:r w:rsidRPr="009D29B3">
        <w:rPr>
          <w:rFonts w:ascii="Arial" w:hAnsi="Arial" w:cs="Arial"/>
          <w:sz w:val="24"/>
          <w:szCs w:val="24"/>
        </w:rPr>
        <w:t xml:space="preserve"> o de socialización cognitiva descrito por Vygotsky</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el papel principal al forjar las estructuras y procesos cognitivos básicos.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Se ha centrado en diferencias ambientales tales como: cultura, clase social, peor también ha sido criticada por cambiar el determinismo psicológico social.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SAT es un factor importante en el éxito educativo y profesional. Ya que son utilizados para la elección y selección.</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tales indicadores constituyen datos de selección educativa, los tipos de habilidades cognitivas que subrayan o que pasan por alto, ya que pueden tener efectos sobre qué y cómo enseñamos a los adolescentes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tomando en cuenta si la información nos ofrece los logros cognitivos de grandes muestras de la población adolescente.</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en la gran parte de la </w:t>
      </w:r>
      <w:proofErr w:type="spellStart"/>
      <w:r w:rsidRPr="009D29B3">
        <w:rPr>
          <w:rFonts w:ascii="Arial" w:hAnsi="Arial" w:cs="Arial"/>
          <w:sz w:val="24"/>
          <w:szCs w:val="24"/>
        </w:rPr>
        <w:t>investigacion</w:t>
      </w:r>
      <w:proofErr w:type="spellEnd"/>
      <w:r w:rsidRPr="009D29B3">
        <w:rPr>
          <w:rFonts w:ascii="Arial" w:hAnsi="Arial" w:cs="Arial"/>
          <w:sz w:val="24"/>
          <w:szCs w:val="24"/>
        </w:rPr>
        <w:t xml:space="preserve"> se plantean preguntas sobre cuestiones como la enseñanza del pensamiento y las posibilidades de </w:t>
      </w:r>
      <w:proofErr w:type="spellStart"/>
      <w:r w:rsidRPr="009D29B3">
        <w:rPr>
          <w:rFonts w:ascii="Arial" w:hAnsi="Arial" w:cs="Arial"/>
          <w:sz w:val="24"/>
          <w:szCs w:val="24"/>
        </w:rPr>
        <w:t>èxito</w:t>
      </w:r>
      <w:proofErr w:type="spellEnd"/>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ciencia cognitiva aplicada: enfocar los nuevos y avanzados métodos de la ciencia cognitiva en el análisis de la actividad cognitiva en el mundo real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psicología del desarrollo aplicada: intenta comprender tanto las fuentes como la relación del desarrollo de la actividad cognitiva con otras áreas; el desarrollo social y el emocional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estas nos ayudan a enfocar lo que necesitamos conocer para facilitar el desarrollo cognitivo del adolescente: por medio; de la educación formal, agentes socializadores informales, factores sociales, culturales y económicos generales. La sociedad afecta profundamente el pensamiento del adolescente.</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Principales cuestiones y métodos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coherencia se basó en falsas percepciones, entonces su pérdida constituye en realidad una ganancia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se encuentra profundamente integrado en la </w:t>
      </w:r>
      <w:proofErr w:type="spellStart"/>
      <w:r w:rsidRPr="009D29B3">
        <w:rPr>
          <w:rFonts w:ascii="Arial" w:hAnsi="Arial" w:cs="Arial"/>
          <w:sz w:val="24"/>
          <w:szCs w:val="24"/>
        </w:rPr>
        <w:t>vision</w:t>
      </w:r>
      <w:proofErr w:type="spellEnd"/>
      <w:r w:rsidRPr="009D29B3">
        <w:rPr>
          <w:rFonts w:ascii="Arial" w:hAnsi="Arial" w:cs="Arial"/>
          <w:sz w:val="24"/>
          <w:szCs w:val="24"/>
        </w:rPr>
        <w:t xml:space="preserve"> que el adolescente tiene de </w:t>
      </w:r>
      <w:proofErr w:type="spellStart"/>
      <w:r w:rsidRPr="009D29B3">
        <w:rPr>
          <w:rFonts w:ascii="Arial" w:hAnsi="Arial" w:cs="Arial"/>
          <w:sz w:val="24"/>
          <w:szCs w:val="24"/>
        </w:rPr>
        <w:t>si</w:t>
      </w:r>
      <w:proofErr w:type="spellEnd"/>
      <w:r w:rsidRPr="009D29B3">
        <w:rPr>
          <w:rFonts w:ascii="Arial" w:hAnsi="Arial" w:cs="Arial"/>
          <w:sz w:val="24"/>
          <w:szCs w:val="24"/>
        </w:rPr>
        <w:t xml:space="preserve"> mismo, de sus relaciones con los demás, y de la sociedad y del mundo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logro educativo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La diferencia en los logros educativos, ya sea indicadas por años de escuela complementados o por calificaciones de las pruebas de aptitud o de realización, </w:t>
      </w:r>
      <w:proofErr w:type="spellStart"/>
      <w:r w:rsidRPr="009D29B3">
        <w:rPr>
          <w:rFonts w:ascii="Arial" w:hAnsi="Arial" w:cs="Arial"/>
          <w:sz w:val="24"/>
          <w:szCs w:val="24"/>
        </w:rPr>
        <w:t>esta</w:t>
      </w:r>
      <w:proofErr w:type="spellEnd"/>
      <w:r w:rsidRPr="009D29B3">
        <w:rPr>
          <w:rFonts w:ascii="Arial" w:hAnsi="Arial" w:cs="Arial"/>
          <w:sz w:val="24"/>
          <w:szCs w:val="24"/>
        </w:rPr>
        <w:t xml:space="preserve"> claramente relacionadas con la pertenencia a un grupo étnico y racial, y con la clase social de la familia en que crece la persona. Existen pruebas considerables de que las diferencias de socialización tienen efectos significativos sobre la actividad cognitiva. De manera similar, la socialización de estilos y expectativas cognitivas para la realización tiene efectos poderosos tanto en la escuela como en el trabajo.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las diferencias individuales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autorregulación cognitiva</w:t>
      </w:r>
    </w:p>
    <w:p w:rsidR="00FE0C31" w:rsidRPr="009D29B3" w:rsidRDefault="00FE0C31" w:rsidP="009D29B3">
      <w:pPr>
        <w:spacing w:after="0" w:line="240" w:lineRule="auto"/>
        <w:jc w:val="both"/>
        <w:rPr>
          <w:rFonts w:ascii="Arial" w:hAnsi="Arial" w:cs="Arial"/>
          <w:sz w:val="24"/>
          <w:szCs w:val="24"/>
        </w:rPr>
      </w:pPr>
      <w:proofErr w:type="spellStart"/>
      <w:r w:rsidRPr="009D29B3">
        <w:rPr>
          <w:rFonts w:ascii="Arial" w:hAnsi="Arial" w:cs="Arial"/>
          <w:sz w:val="24"/>
          <w:szCs w:val="24"/>
        </w:rPr>
        <w:lastRenderedPageBreak/>
        <w:t>metacognicion</w:t>
      </w:r>
      <w:proofErr w:type="spellEnd"/>
      <w:r w:rsidRPr="009D29B3">
        <w:rPr>
          <w:rFonts w:ascii="Arial" w:hAnsi="Arial" w:cs="Arial"/>
          <w:sz w:val="24"/>
          <w:szCs w:val="24"/>
        </w:rPr>
        <w:t xml:space="preserve">: capacidad de supervisar la propia actividad cognitiva. tal vez sea un lujo de los experimentos, una vez que se han dominado una habilidad o un ámbito </w:t>
      </w:r>
      <w:proofErr w:type="spellStart"/>
      <w:r w:rsidRPr="009D29B3">
        <w:rPr>
          <w:rFonts w:ascii="Arial" w:hAnsi="Arial" w:cs="Arial"/>
          <w:sz w:val="24"/>
          <w:szCs w:val="24"/>
        </w:rPr>
        <w:t>dificil</w:t>
      </w:r>
      <w:proofErr w:type="spellEnd"/>
    </w:p>
    <w:p w:rsidR="00FE0C31" w:rsidRPr="009D29B3" w:rsidRDefault="00FE0C31" w:rsidP="009D29B3">
      <w:pPr>
        <w:spacing w:after="0" w:line="240" w:lineRule="auto"/>
        <w:jc w:val="both"/>
        <w:rPr>
          <w:rFonts w:ascii="Arial" w:hAnsi="Arial" w:cs="Arial"/>
          <w:sz w:val="24"/>
          <w:szCs w:val="24"/>
        </w:rPr>
      </w:pPr>
      <w:proofErr w:type="spellStart"/>
      <w:r w:rsidRPr="009D29B3">
        <w:rPr>
          <w:rFonts w:ascii="Arial" w:hAnsi="Arial" w:cs="Arial"/>
          <w:sz w:val="24"/>
          <w:szCs w:val="24"/>
        </w:rPr>
        <w:t>autosupervicion</w:t>
      </w:r>
      <w:proofErr w:type="spellEnd"/>
      <w:r w:rsidRPr="009D29B3">
        <w:rPr>
          <w:rFonts w:ascii="Arial" w:hAnsi="Arial" w:cs="Arial"/>
          <w:sz w:val="24"/>
          <w:szCs w:val="24"/>
        </w:rPr>
        <w:t xml:space="preserve">: resulta </w:t>
      </w:r>
      <w:proofErr w:type="spellStart"/>
      <w:r w:rsidRPr="009D29B3">
        <w:rPr>
          <w:rFonts w:ascii="Arial" w:hAnsi="Arial" w:cs="Arial"/>
          <w:sz w:val="24"/>
          <w:szCs w:val="24"/>
        </w:rPr>
        <w:t>mas</w:t>
      </w:r>
      <w:proofErr w:type="spellEnd"/>
      <w:r w:rsidRPr="009D29B3">
        <w:rPr>
          <w:rFonts w:ascii="Arial" w:hAnsi="Arial" w:cs="Arial"/>
          <w:sz w:val="24"/>
          <w:szCs w:val="24"/>
        </w:rPr>
        <w:t xml:space="preserve"> problemática para las teorías del desarrollo cognitivo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pregunta es engañosa, ya que presupone un acuerdo sobre lo que queremos decir al hablar del pensamiento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las diferencias de genero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se puede observar la controversia sobre las diferencias de </w:t>
      </w:r>
      <w:proofErr w:type="spellStart"/>
      <w:r w:rsidRPr="009D29B3">
        <w:rPr>
          <w:rFonts w:ascii="Arial" w:hAnsi="Arial" w:cs="Arial"/>
          <w:sz w:val="24"/>
          <w:szCs w:val="24"/>
        </w:rPr>
        <w:t>genero</w:t>
      </w:r>
      <w:proofErr w:type="spellEnd"/>
      <w:r w:rsidRPr="009D29B3">
        <w:rPr>
          <w:rFonts w:ascii="Arial" w:hAnsi="Arial" w:cs="Arial"/>
          <w:sz w:val="24"/>
          <w:szCs w:val="24"/>
        </w:rPr>
        <w:t xml:space="preserve"> en realización de matemáticas. Baker y </w:t>
      </w:r>
      <w:proofErr w:type="spellStart"/>
      <w:r w:rsidRPr="009D29B3">
        <w:rPr>
          <w:rFonts w:ascii="Arial" w:hAnsi="Arial" w:cs="Arial"/>
          <w:sz w:val="24"/>
          <w:szCs w:val="24"/>
        </w:rPr>
        <w:t>Entwisle</w:t>
      </w:r>
      <w:proofErr w:type="spellEnd"/>
      <w:r w:rsidRPr="009D29B3">
        <w:rPr>
          <w:rFonts w:ascii="Arial" w:hAnsi="Arial" w:cs="Arial"/>
          <w:sz w:val="24"/>
          <w:szCs w:val="24"/>
        </w:rPr>
        <w:t xml:space="preserve"> informan de una base longitudinal de datos en que se examinaron las expectativas de </w:t>
      </w:r>
      <w:proofErr w:type="spellStart"/>
      <w:r w:rsidRPr="009D29B3">
        <w:rPr>
          <w:rFonts w:ascii="Arial" w:hAnsi="Arial" w:cs="Arial"/>
          <w:sz w:val="24"/>
          <w:szCs w:val="24"/>
        </w:rPr>
        <w:t>los,padres</w:t>
      </w:r>
      <w:proofErr w:type="spellEnd"/>
      <w:r w:rsidRPr="009D29B3">
        <w:rPr>
          <w:rFonts w:ascii="Arial" w:hAnsi="Arial" w:cs="Arial"/>
          <w:sz w:val="24"/>
          <w:szCs w:val="24"/>
        </w:rPr>
        <w:t xml:space="preserve"> sobre realizaciones académicas. E n este estudio, fue evidente el papel de los padres al generar diferencias de expectativas entre los géneros.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diferencias individuales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tres niveles de describir las formas del pensamiento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capacidad o eficiencia básica del procesamiento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base de conocimientos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autorregulación cognitiva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etapas de desarrollo</w:t>
      </w:r>
    </w:p>
    <w:p w:rsidR="00FE0C31" w:rsidRPr="009D29B3" w:rsidRDefault="00FE0C31" w:rsidP="009D29B3">
      <w:pPr>
        <w:spacing w:after="0" w:line="240" w:lineRule="auto"/>
        <w:jc w:val="both"/>
        <w:rPr>
          <w:rFonts w:ascii="Arial" w:hAnsi="Arial" w:cs="Arial"/>
          <w:sz w:val="24"/>
          <w:szCs w:val="24"/>
        </w:rPr>
      </w:pPr>
      <w:proofErr w:type="spellStart"/>
      <w:r w:rsidRPr="009D29B3">
        <w:rPr>
          <w:rFonts w:ascii="Arial" w:hAnsi="Arial" w:cs="Arial"/>
          <w:sz w:val="24"/>
          <w:szCs w:val="24"/>
        </w:rPr>
        <w:t>piaget</w:t>
      </w:r>
      <w:proofErr w:type="spellEnd"/>
      <w:r w:rsidRPr="009D29B3">
        <w:rPr>
          <w:rFonts w:ascii="Arial" w:hAnsi="Arial" w:cs="Arial"/>
          <w:sz w:val="24"/>
          <w:szCs w:val="24"/>
        </w:rPr>
        <w:t xml:space="preserve"> enfocó el desarrollo y la organización de las operaciones lógico-matemáticas a través de cuatro etapas o periodos: funcionamiento sensorio motriz, el pensamiento preoperatorio, lógica operatoria concreta y a lógica operatoria formal.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las operaciones cognitivas </w:t>
      </w:r>
      <w:proofErr w:type="spellStart"/>
      <w:r w:rsidRPr="009D29B3">
        <w:rPr>
          <w:rFonts w:ascii="Arial" w:hAnsi="Arial" w:cs="Arial"/>
          <w:sz w:val="24"/>
          <w:szCs w:val="24"/>
        </w:rPr>
        <w:t>estan</w:t>
      </w:r>
      <w:proofErr w:type="spellEnd"/>
      <w:r w:rsidRPr="009D29B3">
        <w:rPr>
          <w:rFonts w:ascii="Arial" w:hAnsi="Arial" w:cs="Arial"/>
          <w:sz w:val="24"/>
          <w:szCs w:val="24"/>
        </w:rPr>
        <w:t xml:space="preserve"> organizadas en una estructura, de este modo los cambios de etapa implican cambios en la estructura: producidas por el mundo </w:t>
      </w:r>
      <w:proofErr w:type="spellStart"/>
      <w:r w:rsidRPr="009D29B3">
        <w:rPr>
          <w:rFonts w:ascii="Arial" w:hAnsi="Arial" w:cs="Arial"/>
          <w:sz w:val="24"/>
          <w:szCs w:val="24"/>
        </w:rPr>
        <w:t>fisico</w:t>
      </w:r>
      <w:proofErr w:type="spellEnd"/>
      <w:r w:rsidRPr="009D29B3">
        <w:rPr>
          <w:rFonts w:ascii="Arial" w:hAnsi="Arial" w:cs="Arial"/>
          <w:sz w:val="24"/>
          <w:szCs w:val="24"/>
        </w:rPr>
        <w:t xml:space="preserve"> y social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Los procesos cognitivos: su objetivo consiste en describirlas actividades cognitivas que desarrollan las personas durante el desempeño de varias tareas, sean condiciones de laboratorio o en el mundo real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primer lugar: validar de alguna manera, la realidad de cada uno de estos hipotéticos componentes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segundo lugar: generar una lista de lo que contribuye al desempeño en alguna compleja actividad cognitiva.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w:t>
      </w:r>
      <w:proofErr w:type="spellStart"/>
      <w:r w:rsidRPr="009D29B3">
        <w:rPr>
          <w:rFonts w:ascii="Arial" w:hAnsi="Arial" w:cs="Arial"/>
          <w:sz w:val="24"/>
          <w:szCs w:val="24"/>
        </w:rPr>
        <w:t>como</w:t>
      </w:r>
      <w:proofErr w:type="spellEnd"/>
      <w:r w:rsidRPr="009D29B3">
        <w:rPr>
          <w:rFonts w:ascii="Arial" w:hAnsi="Arial" w:cs="Arial"/>
          <w:sz w:val="24"/>
          <w:szCs w:val="24"/>
        </w:rPr>
        <w:t xml:space="preserve"> difiere el pensamiento de los adolescentes, del de los niños o de los adultos?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socialización cognitiva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idea es que enseñar temas con grandes exigencias cognitivas deberá aplazarse hasta haberse asegurado de la maduración cerebral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Dos perspectivas vastas y complementarias sirven de marco a este análisis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estos desarrollos son fundamentalmente interdependientes, en especial cuando nos interesamos por saber </w:t>
      </w:r>
      <w:proofErr w:type="spellStart"/>
      <w:r w:rsidRPr="009D29B3">
        <w:rPr>
          <w:rFonts w:ascii="Arial" w:hAnsi="Arial" w:cs="Arial"/>
          <w:sz w:val="24"/>
          <w:szCs w:val="24"/>
        </w:rPr>
        <w:t>como</w:t>
      </w:r>
      <w:proofErr w:type="spellEnd"/>
      <w:r w:rsidRPr="009D29B3">
        <w:rPr>
          <w:rFonts w:ascii="Arial" w:hAnsi="Arial" w:cs="Arial"/>
          <w:sz w:val="24"/>
          <w:szCs w:val="24"/>
        </w:rPr>
        <w:t xml:space="preserve"> los adolescentes actúan en ambientes reales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bajo nivel de pensamiento </w:t>
      </w:r>
      <w:proofErr w:type="spellStart"/>
      <w:r w:rsidRPr="009D29B3">
        <w:rPr>
          <w:rFonts w:ascii="Arial" w:hAnsi="Arial" w:cs="Arial"/>
          <w:sz w:val="24"/>
          <w:szCs w:val="24"/>
        </w:rPr>
        <w:t>critico</w:t>
      </w:r>
      <w:proofErr w:type="spellEnd"/>
      <w:r w:rsidRPr="009D29B3">
        <w:rPr>
          <w:rFonts w:ascii="Arial" w:hAnsi="Arial" w:cs="Arial"/>
          <w:sz w:val="24"/>
          <w:szCs w:val="24"/>
        </w:rPr>
        <w:t xml:space="preserve">; en una gama de campos académicos. una sociedad que se basa cada vez </w:t>
      </w:r>
      <w:proofErr w:type="spellStart"/>
      <w:r w:rsidRPr="009D29B3">
        <w:rPr>
          <w:rFonts w:ascii="Arial" w:hAnsi="Arial" w:cs="Arial"/>
          <w:sz w:val="24"/>
          <w:szCs w:val="24"/>
        </w:rPr>
        <w:t>mas</w:t>
      </w:r>
      <w:proofErr w:type="spellEnd"/>
      <w:r w:rsidRPr="009D29B3">
        <w:rPr>
          <w:rFonts w:ascii="Arial" w:hAnsi="Arial" w:cs="Arial"/>
          <w:sz w:val="24"/>
          <w:szCs w:val="24"/>
        </w:rPr>
        <w:t xml:space="preserve"> en la información, esto se debe a la falta de organización de la escuela. ya que en el adolescente existe muchas influencias, además de la escuela (televisión por cable, vídeos interactivos, y </w:t>
      </w:r>
      <w:proofErr w:type="spellStart"/>
      <w:r w:rsidRPr="009D29B3">
        <w:rPr>
          <w:rFonts w:ascii="Arial" w:hAnsi="Arial" w:cs="Arial"/>
          <w:sz w:val="24"/>
          <w:szCs w:val="24"/>
        </w:rPr>
        <w:t>mas</w:t>
      </w:r>
      <w:proofErr w:type="spellEnd"/>
      <w:r w:rsidRPr="009D29B3">
        <w:rPr>
          <w:rFonts w:ascii="Arial" w:hAnsi="Arial" w:cs="Arial"/>
          <w:sz w:val="24"/>
          <w:szCs w:val="24"/>
        </w:rPr>
        <w:t xml:space="preserve">) ya que el impacto aumentara de una forma </w:t>
      </w:r>
      <w:proofErr w:type="spellStart"/>
      <w:r w:rsidRPr="009D29B3">
        <w:rPr>
          <w:rFonts w:ascii="Arial" w:hAnsi="Arial" w:cs="Arial"/>
          <w:sz w:val="24"/>
          <w:szCs w:val="24"/>
        </w:rPr>
        <w:t>dificil</w:t>
      </w:r>
      <w:proofErr w:type="spellEnd"/>
      <w:r w:rsidRPr="009D29B3">
        <w:rPr>
          <w:rFonts w:ascii="Arial" w:hAnsi="Arial" w:cs="Arial"/>
          <w:sz w:val="24"/>
          <w:szCs w:val="24"/>
        </w:rPr>
        <w:t xml:space="preserve"> de predecir.</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escolaridad</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lastRenderedPageBreak/>
        <w:t>Los alumnos de otras partes del mundo han desarrollado un desempeño que, en sentido absoluto, es demasiado bajo para el mantenimiento de una sociedad de alta tecnología y basada en la información</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el pensamiento del adolescente en la practica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toma de decisiones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falta de tiempo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deducir los recursos cognitivos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habilidad ya es rutinaria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Las preguntas centrales son:</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¿Qué se desarrolla y como se desarrolla?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¿Qué factores clave afectan el desarrollo cognitivo del adolescente?</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¿Cómo podemos utilizar esta información para plantear eficaces políticas sociales educativas?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influencias culturales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socialización de la cognición adolescente no ocurre exclusivamente en la escuela. carecemos de una base de investigación sobre cómo el pensamiento es afectado por una vasta gama de poderosas fuerzas sociales: (Incluyendo los medios informativos, la organización de la vida diaria (por ejemplo, la cultura de las compras en centros comerciales), los cambios en las estructuras familiar y comunitaria.)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el papel del conocimiento y la relación del conocimiento con los procesos cognitivos.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interés en la adquisición de un verdadero dominio, de manera continua que la capacidad de razonar eficazmente.</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han fallado casi todos los intentos por encontrar pruebas de una lógica formal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las estructuras del conocimiento: hay una consistencia notable en la forma que los adolescentes y los niños </w:t>
      </w:r>
      <w:proofErr w:type="spellStart"/>
      <w:r w:rsidRPr="009D29B3">
        <w:rPr>
          <w:rFonts w:ascii="Arial" w:hAnsi="Arial" w:cs="Arial"/>
          <w:sz w:val="24"/>
          <w:szCs w:val="24"/>
        </w:rPr>
        <w:t>reponden</w:t>
      </w:r>
      <w:proofErr w:type="spellEnd"/>
      <w:r w:rsidRPr="009D29B3">
        <w:rPr>
          <w:rFonts w:ascii="Arial" w:hAnsi="Arial" w:cs="Arial"/>
          <w:sz w:val="24"/>
          <w:szCs w:val="24"/>
        </w:rPr>
        <w:t xml:space="preserve"> a los problemas que se les platea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los procesos cognitivos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tales cambios básicos de los procesamientos estén asociados a rasgos de maduración del cerebro.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Bases cognitivas: diferencias de edad en toda una gama de tareas experimentales cognitivas, con cambios sustanciales que ocurren desde la tardía niñez hasta la temprana adolescencia y pequeñas diferencias.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sujetos de mayor edad disponen de </w:t>
      </w:r>
      <w:proofErr w:type="spellStart"/>
      <w:r w:rsidRPr="009D29B3">
        <w:rPr>
          <w:rFonts w:ascii="Arial" w:hAnsi="Arial" w:cs="Arial"/>
          <w:sz w:val="24"/>
          <w:szCs w:val="24"/>
        </w:rPr>
        <w:t>mas</w:t>
      </w:r>
      <w:proofErr w:type="spellEnd"/>
      <w:r w:rsidRPr="009D29B3">
        <w:rPr>
          <w:rFonts w:ascii="Arial" w:hAnsi="Arial" w:cs="Arial"/>
          <w:sz w:val="24"/>
          <w:szCs w:val="24"/>
        </w:rPr>
        <w:t xml:space="preserve"> recursos, de alguna manera ya que son </w:t>
      </w:r>
      <w:proofErr w:type="spellStart"/>
      <w:r w:rsidRPr="009D29B3">
        <w:rPr>
          <w:rFonts w:ascii="Arial" w:hAnsi="Arial" w:cs="Arial"/>
          <w:sz w:val="24"/>
          <w:szCs w:val="24"/>
        </w:rPr>
        <w:t>mas</w:t>
      </w:r>
      <w:proofErr w:type="spellEnd"/>
      <w:r w:rsidRPr="009D29B3">
        <w:rPr>
          <w:rFonts w:ascii="Arial" w:hAnsi="Arial" w:cs="Arial"/>
          <w:sz w:val="24"/>
          <w:szCs w:val="24"/>
        </w:rPr>
        <w:t xml:space="preserve"> hábiles al dirigir, los recursos disponibles.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después se determina la importancia de la </w:t>
      </w:r>
      <w:proofErr w:type="spellStart"/>
      <w:r w:rsidRPr="009D29B3">
        <w:rPr>
          <w:rFonts w:ascii="Arial" w:hAnsi="Arial" w:cs="Arial"/>
          <w:sz w:val="24"/>
          <w:szCs w:val="24"/>
        </w:rPr>
        <w:t>practica</w:t>
      </w:r>
      <w:proofErr w:type="spellEnd"/>
      <w:r w:rsidRPr="009D29B3">
        <w:rPr>
          <w:rFonts w:ascii="Arial" w:hAnsi="Arial" w:cs="Arial"/>
          <w:sz w:val="24"/>
          <w:szCs w:val="24"/>
        </w:rPr>
        <w:t xml:space="preserve"> de tales cambios: hay menos importancia en las diferencias básicas de procesamiento, las tareas son </w:t>
      </w:r>
      <w:proofErr w:type="spellStart"/>
      <w:r w:rsidRPr="009D29B3">
        <w:rPr>
          <w:rFonts w:ascii="Arial" w:hAnsi="Arial" w:cs="Arial"/>
          <w:sz w:val="24"/>
          <w:szCs w:val="24"/>
        </w:rPr>
        <w:t>mas</w:t>
      </w:r>
      <w:proofErr w:type="spellEnd"/>
      <w:r w:rsidRPr="009D29B3">
        <w:rPr>
          <w:rFonts w:ascii="Arial" w:hAnsi="Arial" w:cs="Arial"/>
          <w:sz w:val="24"/>
          <w:szCs w:val="24"/>
        </w:rPr>
        <w:t xml:space="preserve"> realistas y complejas.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la maduración cerebral:</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posibles avances de desarrollo cerebral en la pubertad, planteando hipótesis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desarrollo relativo de los hemisferios cerebrales izquierdo y derecho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enfoca la llegada de la pubertad como factor capacitador o inhibidor para desarrollar niveles avanzados de ciertos tipos de habilidades, especialmente las espaciales.</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¿Qué se desarrolla y como se desarrolla?</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una educación para el pensamiento critico</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 xml:space="preserve">mayor </w:t>
      </w:r>
      <w:proofErr w:type="spellStart"/>
      <w:r w:rsidRPr="009D29B3">
        <w:rPr>
          <w:rFonts w:ascii="Arial" w:hAnsi="Arial" w:cs="Arial"/>
          <w:sz w:val="24"/>
          <w:szCs w:val="24"/>
        </w:rPr>
        <w:t>automacidad</w:t>
      </w:r>
      <w:proofErr w:type="spellEnd"/>
      <w:r w:rsidRPr="009D29B3">
        <w:rPr>
          <w:rFonts w:ascii="Arial" w:hAnsi="Arial" w:cs="Arial"/>
          <w:sz w:val="24"/>
          <w:szCs w:val="24"/>
        </w:rPr>
        <w:t xml:space="preserve"> y capacidad</w:t>
      </w:r>
    </w:p>
    <w:p w:rsidR="00FE0C31"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lastRenderedPageBreak/>
        <w:t>mejor conocimiento del contenido</w:t>
      </w:r>
    </w:p>
    <w:p w:rsidR="00D14C44" w:rsidRPr="009D29B3" w:rsidRDefault="00FE0C31" w:rsidP="009D29B3">
      <w:pPr>
        <w:spacing w:after="0" w:line="240" w:lineRule="auto"/>
        <w:jc w:val="both"/>
        <w:rPr>
          <w:rFonts w:ascii="Arial" w:hAnsi="Arial" w:cs="Arial"/>
          <w:sz w:val="24"/>
          <w:szCs w:val="24"/>
        </w:rPr>
      </w:pPr>
      <w:r w:rsidRPr="009D29B3">
        <w:rPr>
          <w:rFonts w:ascii="Arial" w:hAnsi="Arial" w:cs="Arial"/>
          <w:sz w:val="24"/>
          <w:szCs w:val="24"/>
        </w:rPr>
        <w:t>mayor capacidad para mantener distintas representaciones que permitan hacer nuevas combinaciones</w:t>
      </w:r>
      <w:bookmarkEnd w:id="0"/>
    </w:p>
    <w:sectPr w:rsidR="00D14C44" w:rsidRPr="009D29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89E"/>
    <w:multiLevelType w:val="multilevel"/>
    <w:tmpl w:val="018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F4145"/>
    <w:multiLevelType w:val="multilevel"/>
    <w:tmpl w:val="7A88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03A80"/>
    <w:multiLevelType w:val="multilevel"/>
    <w:tmpl w:val="1EA6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F362F"/>
    <w:multiLevelType w:val="multilevel"/>
    <w:tmpl w:val="DD16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32B52"/>
    <w:multiLevelType w:val="multilevel"/>
    <w:tmpl w:val="51C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408AC"/>
    <w:multiLevelType w:val="multilevel"/>
    <w:tmpl w:val="E22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72A5E"/>
    <w:multiLevelType w:val="multilevel"/>
    <w:tmpl w:val="0C0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67E2D"/>
    <w:multiLevelType w:val="multilevel"/>
    <w:tmpl w:val="A82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01602"/>
    <w:multiLevelType w:val="multilevel"/>
    <w:tmpl w:val="15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E92EA2"/>
    <w:multiLevelType w:val="multilevel"/>
    <w:tmpl w:val="94F6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F07354"/>
    <w:multiLevelType w:val="multilevel"/>
    <w:tmpl w:val="45F6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F6C2B"/>
    <w:multiLevelType w:val="multilevel"/>
    <w:tmpl w:val="120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D0A02"/>
    <w:multiLevelType w:val="multilevel"/>
    <w:tmpl w:val="273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B4999"/>
    <w:multiLevelType w:val="multilevel"/>
    <w:tmpl w:val="595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07991"/>
    <w:multiLevelType w:val="multilevel"/>
    <w:tmpl w:val="075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0"/>
  </w:num>
  <w:num w:numId="4">
    <w:abstractNumId w:val="3"/>
  </w:num>
  <w:num w:numId="5">
    <w:abstractNumId w:val="1"/>
  </w:num>
  <w:num w:numId="6">
    <w:abstractNumId w:val="0"/>
  </w:num>
  <w:num w:numId="7">
    <w:abstractNumId w:val="6"/>
  </w:num>
  <w:num w:numId="8">
    <w:abstractNumId w:val="7"/>
  </w:num>
  <w:num w:numId="9">
    <w:abstractNumId w:val="5"/>
  </w:num>
  <w:num w:numId="10">
    <w:abstractNumId w:val="14"/>
  </w:num>
  <w:num w:numId="11">
    <w:abstractNumId w:val="11"/>
  </w:num>
  <w:num w:numId="12">
    <w:abstractNumId w:val="12"/>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1"/>
    <w:rsid w:val="00771D19"/>
    <w:rsid w:val="009D29B3"/>
    <w:rsid w:val="009D2DE4"/>
    <w:rsid w:val="00A7620B"/>
    <w:rsid w:val="00C1334C"/>
    <w:rsid w:val="00FE0C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E0C3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E0C3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0C3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E0C3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E0C31"/>
    <w:rPr>
      <w:color w:val="0000FF"/>
      <w:u w:val="single"/>
    </w:rPr>
  </w:style>
  <w:style w:type="paragraph" w:customStyle="1" w:styleId="h4">
    <w:name w:val="h4"/>
    <w:basedOn w:val="Normal"/>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mall">
    <w:name w:val="small"/>
    <w:basedOn w:val="Normal"/>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oter-title">
    <w:name w:val="footer-title"/>
    <w:basedOn w:val="Normal"/>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E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E0C3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E0C3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0C3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E0C3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E0C31"/>
    <w:rPr>
      <w:color w:val="0000FF"/>
      <w:u w:val="single"/>
    </w:rPr>
  </w:style>
  <w:style w:type="paragraph" w:customStyle="1" w:styleId="h4">
    <w:name w:val="h4"/>
    <w:basedOn w:val="Normal"/>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mall">
    <w:name w:val="small"/>
    <w:basedOn w:val="Normal"/>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oter-title">
    <w:name w:val="footer-title"/>
    <w:basedOn w:val="Normal"/>
    <w:rsid w:val="00FE0C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E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6897">
      <w:bodyDiv w:val="1"/>
      <w:marLeft w:val="0"/>
      <w:marRight w:val="0"/>
      <w:marTop w:val="0"/>
      <w:marBottom w:val="0"/>
      <w:divBdr>
        <w:top w:val="none" w:sz="0" w:space="0" w:color="auto"/>
        <w:left w:val="none" w:sz="0" w:space="0" w:color="auto"/>
        <w:bottom w:val="none" w:sz="0" w:space="0" w:color="auto"/>
        <w:right w:val="none" w:sz="0" w:space="0" w:color="auto"/>
      </w:divBdr>
      <w:divsChild>
        <w:div w:id="2051101918">
          <w:marLeft w:val="0"/>
          <w:marRight w:val="0"/>
          <w:marTop w:val="0"/>
          <w:marBottom w:val="0"/>
          <w:divBdr>
            <w:top w:val="none" w:sz="0" w:space="0" w:color="auto"/>
            <w:left w:val="none" w:sz="0" w:space="0" w:color="auto"/>
            <w:bottom w:val="none" w:sz="0" w:space="0" w:color="auto"/>
            <w:right w:val="none" w:sz="0" w:space="0" w:color="auto"/>
          </w:divBdr>
          <w:divsChild>
            <w:div w:id="327446862">
              <w:marLeft w:val="0"/>
              <w:marRight w:val="0"/>
              <w:marTop w:val="0"/>
              <w:marBottom w:val="0"/>
              <w:divBdr>
                <w:top w:val="none" w:sz="0" w:space="0" w:color="auto"/>
                <w:left w:val="none" w:sz="0" w:space="0" w:color="auto"/>
                <w:bottom w:val="none" w:sz="0" w:space="0" w:color="auto"/>
                <w:right w:val="none" w:sz="0" w:space="0" w:color="auto"/>
              </w:divBdr>
              <w:divsChild>
                <w:div w:id="744692124">
                  <w:marLeft w:val="0"/>
                  <w:marRight w:val="0"/>
                  <w:marTop w:val="0"/>
                  <w:marBottom w:val="0"/>
                  <w:divBdr>
                    <w:top w:val="none" w:sz="0" w:space="0" w:color="auto"/>
                    <w:left w:val="none" w:sz="0" w:space="0" w:color="auto"/>
                    <w:bottom w:val="none" w:sz="0" w:space="0" w:color="auto"/>
                    <w:right w:val="none" w:sz="0" w:space="0" w:color="auto"/>
                  </w:divBdr>
                  <w:divsChild>
                    <w:div w:id="1353648724">
                      <w:marLeft w:val="0"/>
                      <w:marRight w:val="0"/>
                      <w:marTop w:val="0"/>
                      <w:marBottom w:val="0"/>
                      <w:divBdr>
                        <w:top w:val="none" w:sz="0" w:space="0" w:color="auto"/>
                        <w:left w:val="none" w:sz="0" w:space="0" w:color="auto"/>
                        <w:bottom w:val="none" w:sz="0" w:space="0" w:color="auto"/>
                        <w:right w:val="none" w:sz="0" w:space="0" w:color="auto"/>
                      </w:divBdr>
                      <w:divsChild>
                        <w:div w:id="1520582499">
                          <w:marLeft w:val="-225"/>
                          <w:marRight w:val="-225"/>
                          <w:marTop w:val="0"/>
                          <w:marBottom w:val="900"/>
                          <w:divBdr>
                            <w:top w:val="none" w:sz="0" w:space="0" w:color="auto"/>
                            <w:left w:val="none" w:sz="0" w:space="0" w:color="auto"/>
                            <w:bottom w:val="none" w:sz="0" w:space="0" w:color="auto"/>
                            <w:right w:val="none" w:sz="0" w:space="0" w:color="auto"/>
                          </w:divBdr>
                          <w:divsChild>
                            <w:div w:id="618757335">
                              <w:marLeft w:val="0"/>
                              <w:marRight w:val="0"/>
                              <w:marTop w:val="0"/>
                              <w:marBottom w:val="0"/>
                              <w:divBdr>
                                <w:top w:val="none" w:sz="0" w:space="0" w:color="auto"/>
                                <w:left w:val="none" w:sz="0" w:space="0" w:color="auto"/>
                                <w:bottom w:val="none" w:sz="0" w:space="0" w:color="auto"/>
                                <w:right w:val="none" w:sz="0" w:space="0" w:color="auto"/>
                              </w:divBdr>
                              <w:divsChild>
                                <w:div w:id="1325546041">
                                  <w:marLeft w:val="0"/>
                                  <w:marRight w:val="0"/>
                                  <w:marTop w:val="0"/>
                                  <w:marBottom w:val="0"/>
                                  <w:divBdr>
                                    <w:top w:val="none" w:sz="0" w:space="0" w:color="auto"/>
                                    <w:left w:val="none" w:sz="0" w:space="0" w:color="auto"/>
                                    <w:bottom w:val="none" w:sz="0" w:space="0" w:color="auto"/>
                                    <w:right w:val="none" w:sz="0" w:space="0" w:color="auto"/>
                                  </w:divBdr>
                                  <w:divsChild>
                                    <w:div w:id="1686898750">
                                      <w:marLeft w:val="0"/>
                                      <w:marRight w:val="0"/>
                                      <w:marTop w:val="0"/>
                                      <w:marBottom w:val="0"/>
                                      <w:divBdr>
                                        <w:top w:val="none" w:sz="0" w:space="0" w:color="auto"/>
                                        <w:left w:val="none" w:sz="0" w:space="0" w:color="auto"/>
                                        <w:bottom w:val="none" w:sz="0" w:space="0" w:color="auto"/>
                                        <w:right w:val="none" w:sz="0" w:space="0" w:color="auto"/>
                                      </w:divBdr>
                                      <w:divsChild>
                                        <w:div w:id="1992320739">
                                          <w:marLeft w:val="0"/>
                                          <w:marRight w:val="0"/>
                                          <w:marTop w:val="0"/>
                                          <w:marBottom w:val="0"/>
                                          <w:divBdr>
                                            <w:top w:val="none" w:sz="0" w:space="0" w:color="auto"/>
                                            <w:left w:val="none" w:sz="0" w:space="0" w:color="auto"/>
                                            <w:bottom w:val="none" w:sz="0" w:space="0" w:color="auto"/>
                                            <w:right w:val="none" w:sz="0" w:space="0" w:color="auto"/>
                                          </w:divBdr>
                                          <w:divsChild>
                                            <w:div w:id="216749549">
                                              <w:marLeft w:val="0"/>
                                              <w:marRight w:val="0"/>
                                              <w:marTop w:val="0"/>
                                              <w:marBottom w:val="0"/>
                                              <w:divBdr>
                                                <w:top w:val="none" w:sz="0" w:space="0" w:color="auto"/>
                                                <w:left w:val="none" w:sz="0" w:space="0" w:color="auto"/>
                                                <w:bottom w:val="none" w:sz="0" w:space="0" w:color="auto"/>
                                                <w:right w:val="none" w:sz="0" w:space="0" w:color="auto"/>
                                              </w:divBdr>
                                              <w:divsChild>
                                                <w:div w:id="953484782">
                                                  <w:marLeft w:val="0"/>
                                                  <w:marRight w:val="0"/>
                                                  <w:marTop w:val="0"/>
                                                  <w:marBottom w:val="0"/>
                                                  <w:divBdr>
                                                    <w:top w:val="none" w:sz="0" w:space="0" w:color="auto"/>
                                                    <w:left w:val="none" w:sz="0" w:space="0" w:color="auto"/>
                                                    <w:bottom w:val="none" w:sz="0" w:space="0" w:color="auto"/>
                                                    <w:right w:val="none" w:sz="0" w:space="0" w:color="auto"/>
                                                  </w:divBdr>
                                                  <w:divsChild>
                                                    <w:div w:id="62337629">
                                                      <w:marLeft w:val="0"/>
                                                      <w:marRight w:val="0"/>
                                                      <w:marTop w:val="0"/>
                                                      <w:marBottom w:val="0"/>
                                                      <w:divBdr>
                                                        <w:top w:val="none" w:sz="0" w:space="0" w:color="auto"/>
                                                        <w:left w:val="none" w:sz="0" w:space="0" w:color="auto"/>
                                                        <w:bottom w:val="none" w:sz="0" w:space="0" w:color="auto"/>
                                                        <w:right w:val="none" w:sz="0" w:space="0" w:color="auto"/>
                                                      </w:divBdr>
                                                    </w:div>
                                                    <w:div w:id="968122884">
                                                      <w:marLeft w:val="0"/>
                                                      <w:marRight w:val="0"/>
                                                      <w:marTop w:val="0"/>
                                                      <w:marBottom w:val="0"/>
                                                      <w:divBdr>
                                                        <w:top w:val="none" w:sz="0" w:space="0" w:color="auto"/>
                                                        <w:left w:val="none" w:sz="0" w:space="0" w:color="auto"/>
                                                        <w:bottom w:val="none" w:sz="0" w:space="0" w:color="auto"/>
                                                        <w:right w:val="none" w:sz="0" w:space="0" w:color="auto"/>
                                                      </w:divBdr>
                                                    </w:div>
                                                    <w:div w:id="2109501095">
                                                      <w:marLeft w:val="0"/>
                                                      <w:marRight w:val="0"/>
                                                      <w:marTop w:val="0"/>
                                                      <w:marBottom w:val="0"/>
                                                      <w:divBdr>
                                                        <w:top w:val="none" w:sz="0" w:space="0" w:color="auto"/>
                                                        <w:left w:val="none" w:sz="0" w:space="0" w:color="auto"/>
                                                        <w:bottom w:val="none" w:sz="0" w:space="0" w:color="auto"/>
                                                        <w:right w:val="none" w:sz="0" w:space="0" w:color="auto"/>
                                                      </w:divBdr>
                                                    </w:div>
                                                    <w:div w:id="820271993">
                                                      <w:marLeft w:val="0"/>
                                                      <w:marRight w:val="0"/>
                                                      <w:marTop w:val="0"/>
                                                      <w:marBottom w:val="0"/>
                                                      <w:divBdr>
                                                        <w:top w:val="none" w:sz="0" w:space="0" w:color="auto"/>
                                                        <w:left w:val="none" w:sz="0" w:space="0" w:color="auto"/>
                                                        <w:bottom w:val="none" w:sz="0" w:space="0" w:color="auto"/>
                                                        <w:right w:val="none" w:sz="0" w:space="0" w:color="auto"/>
                                                      </w:divBdr>
                                                    </w:div>
                                                    <w:div w:id="1183780642">
                                                      <w:marLeft w:val="0"/>
                                                      <w:marRight w:val="0"/>
                                                      <w:marTop w:val="0"/>
                                                      <w:marBottom w:val="0"/>
                                                      <w:divBdr>
                                                        <w:top w:val="none" w:sz="0" w:space="0" w:color="auto"/>
                                                        <w:left w:val="none" w:sz="0" w:space="0" w:color="auto"/>
                                                        <w:bottom w:val="none" w:sz="0" w:space="0" w:color="auto"/>
                                                        <w:right w:val="none" w:sz="0" w:space="0" w:color="auto"/>
                                                      </w:divBdr>
                                                    </w:div>
                                                    <w:div w:id="429083209">
                                                      <w:marLeft w:val="0"/>
                                                      <w:marRight w:val="0"/>
                                                      <w:marTop w:val="0"/>
                                                      <w:marBottom w:val="0"/>
                                                      <w:divBdr>
                                                        <w:top w:val="none" w:sz="0" w:space="0" w:color="auto"/>
                                                        <w:left w:val="none" w:sz="0" w:space="0" w:color="auto"/>
                                                        <w:bottom w:val="none" w:sz="0" w:space="0" w:color="auto"/>
                                                        <w:right w:val="none" w:sz="0" w:space="0" w:color="auto"/>
                                                      </w:divBdr>
                                                    </w:div>
                                                    <w:div w:id="1876312688">
                                                      <w:marLeft w:val="0"/>
                                                      <w:marRight w:val="0"/>
                                                      <w:marTop w:val="0"/>
                                                      <w:marBottom w:val="0"/>
                                                      <w:divBdr>
                                                        <w:top w:val="none" w:sz="0" w:space="0" w:color="auto"/>
                                                        <w:left w:val="none" w:sz="0" w:space="0" w:color="auto"/>
                                                        <w:bottom w:val="none" w:sz="0" w:space="0" w:color="auto"/>
                                                        <w:right w:val="none" w:sz="0" w:space="0" w:color="auto"/>
                                                      </w:divBdr>
                                                    </w:div>
                                                    <w:div w:id="1437943143">
                                                      <w:marLeft w:val="0"/>
                                                      <w:marRight w:val="0"/>
                                                      <w:marTop w:val="0"/>
                                                      <w:marBottom w:val="0"/>
                                                      <w:divBdr>
                                                        <w:top w:val="none" w:sz="0" w:space="0" w:color="auto"/>
                                                        <w:left w:val="none" w:sz="0" w:space="0" w:color="auto"/>
                                                        <w:bottom w:val="none" w:sz="0" w:space="0" w:color="auto"/>
                                                        <w:right w:val="none" w:sz="0" w:space="0" w:color="auto"/>
                                                      </w:divBdr>
                                                    </w:div>
                                                    <w:div w:id="422527855">
                                                      <w:marLeft w:val="0"/>
                                                      <w:marRight w:val="0"/>
                                                      <w:marTop w:val="0"/>
                                                      <w:marBottom w:val="0"/>
                                                      <w:divBdr>
                                                        <w:top w:val="none" w:sz="0" w:space="0" w:color="auto"/>
                                                        <w:left w:val="none" w:sz="0" w:space="0" w:color="auto"/>
                                                        <w:bottom w:val="none" w:sz="0" w:space="0" w:color="auto"/>
                                                        <w:right w:val="none" w:sz="0" w:space="0" w:color="auto"/>
                                                      </w:divBdr>
                                                    </w:div>
                                                    <w:div w:id="146435812">
                                                      <w:marLeft w:val="0"/>
                                                      <w:marRight w:val="0"/>
                                                      <w:marTop w:val="0"/>
                                                      <w:marBottom w:val="0"/>
                                                      <w:divBdr>
                                                        <w:top w:val="none" w:sz="0" w:space="0" w:color="auto"/>
                                                        <w:left w:val="none" w:sz="0" w:space="0" w:color="auto"/>
                                                        <w:bottom w:val="none" w:sz="0" w:space="0" w:color="auto"/>
                                                        <w:right w:val="none" w:sz="0" w:space="0" w:color="auto"/>
                                                      </w:divBdr>
                                                    </w:div>
                                                    <w:div w:id="1312716653">
                                                      <w:marLeft w:val="0"/>
                                                      <w:marRight w:val="0"/>
                                                      <w:marTop w:val="0"/>
                                                      <w:marBottom w:val="0"/>
                                                      <w:divBdr>
                                                        <w:top w:val="none" w:sz="0" w:space="0" w:color="auto"/>
                                                        <w:left w:val="none" w:sz="0" w:space="0" w:color="auto"/>
                                                        <w:bottom w:val="none" w:sz="0" w:space="0" w:color="auto"/>
                                                        <w:right w:val="none" w:sz="0" w:space="0" w:color="auto"/>
                                                      </w:divBdr>
                                                    </w:div>
                                                    <w:div w:id="903686268">
                                                      <w:marLeft w:val="0"/>
                                                      <w:marRight w:val="0"/>
                                                      <w:marTop w:val="0"/>
                                                      <w:marBottom w:val="0"/>
                                                      <w:divBdr>
                                                        <w:top w:val="none" w:sz="0" w:space="0" w:color="auto"/>
                                                        <w:left w:val="none" w:sz="0" w:space="0" w:color="auto"/>
                                                        <w:bottom w:val="none" w:sz="0" w:space="0" w:color="auto"/>
                                                        <w:right w:val="none" w:sz="0" w:space="0" w:color="auto"/>
                                                      </w:divBdr>
                                                    </w:div>
                                                    <w:div w:id="576793498">
                                                      <w:marLeft w:val="0"/>
                                                      <w:marRight w:val="0"/>
                                                      <w:marTop w:val="0"/>
                                                      <w:marBottom w:val="0"/>
                                                      <w:divBdr>
                                                        <w:top w:val="none" w:sz="0" w:space="0" w:color="auto"/>
                                                        <w:left w:val="none" w:sz="0" w:space="0" w:color="auto"/>
                                                        <w:bottom w:val="none" w:sz="0" w:space="0" w:color="auto"/>
                                                        <w:right w:val="none" w:sz="0" w:space="0" w:color="auto"/>
                                                      </w:divBdr>
                                                    </w:div>
                                                    <w:div w:id="764688663">
                                                      <w:marLeft w:val="0"/>
                                                      <w:marRight w:val="0"/>
                                                      <w:marTop w:val="0"/>
                                                      <w:marBottom w:val="0"/>
                                                      <w:divBdr>
                                                        <w:top w:val="none" w:sz="0" w:space="0" w:color="auto"/>
                                                        <w:left w:val="none" w:sz="0" w:space="0" w:color="auto"/>
                                                        <w:bottom w:val="none" w:sz="0" w:space="0" w:color="auto"/>
                                                        <w:right w:val="none" w:sz="0" w:space="0" w:color="auto"/>
                                                      </w:divBdr>
                                                    </w:div>
                                                    <w:div w:id="798718648">
                                                      <w:marLeft w:val="0"/>
                                                      <w:marRight w:val="0"/>
                                                      <w:marTop w:val="0"/>
                                                      <w:marBottom w:val="0"/>
                                                      <w:divBdr>
                                                        <w:top w:val="none" w:sz="0" w:space="0" w:color="auto"/>
                                                        <w:left w:val="none" w:sz="0" w:space="0" w:color="auto"/>
                                                        <w:bottom w:val="none" w:sz="0" w:space="0" w:color="auto"/>
                                                        <w:right w:val="none" w:sz="0" w:space="0" w:color="auto"/>
                                                      </w:divBdr>
                                                    </w:div>
                                                    <w:div w:id="80180016">
                                                      <w:marLeft w:val="0"/>
                                                      <w:marRight w:val="0"/>
                                                      <w:marTop w:val="0"/>
                                                      <w:marBottom w:val="0"/>
                                                      <w:divBdr>
                                                        <w:top w:val="none" w:sz="0" w:space="0" w:color="auto"/>
                                                        <w:left w:val="none" w:sz="0" w:space="0" w:color="auto"/>
                                                        <w:bottom w:val="none" w:sz="0" w:space="0" w:color="auto"/>
                                                        <w:right w:val="none" w:sz="0" w:space="0" w:color="auto"/>
                                                      </w:divBdr>
                                                    </w:div>
                                                    <w:div w:id="1851724037">
                                                      <w:marLeft w:val="0"/>
                                                      <w:marRight w:val="0"/>
                                                      <w:marTop w:val="0"/>
                                                      <w:marBottom w:val="0"/>
                                                      <w:divBdr>
                                                        <w:top w:val="none" w:sz="0" w:space="0" w:color="auto"/>
                                                        <w:left w:val="none" w:sz="0" w:space="0" w:color="auto"/>
                                                        <w:bottom w:val="none" w:sz="0" w:space="0" w:color="auto"/>
                                                        <w:right w:val="none" w:sz="0" w:space="0" w:color="auto"/>
                                                      </w:divBdr>
                                                    </w:div>
                                                    <w:div w:id="970863208">
                                                      <w:marLeft w:val="0"/>
                                                      <w:marRight w:val="0"/>
                                                      <w:marTop w:val="0"/>
                                                      <w:marBottom w:val="0"/>
                                                      <w:divBdr>
                                                        <w:top w:val="none" w:sz="0" w:space="0" w:color="auto"/>
                                                        <w:left w:val="none" w:sz="0" w:space="0" w:color="auto"/>
                                                        <w:bottom w:val="none" w:sz="0" w:space="0" w:color="auto"/>
                                                        <w:right w:val="none" w:sz="0" w:space="0" w:color="auto"/>
                                                      </w:divBdr>
                                                    </w:div>
                                                    <w:div w:id="1479765436">
                                                      <w:marLeft w:val="0"/>
                                                      <w:marRight w:val="0"/>
                                                      <w:marTop w:val="0"/>
                                                      <w:marBottom w:val="0"/>
                                                      <w:divBdr>
                                                        <w:top w:val="none" w:sz="0" w:space="0" w:color="auto"/>
                                                        <w:left w:val="none" w:sz="0" w:space="0" w:color="auto"/>
                                                        <w:bottom w:val="none" w:sz="0" w:space="0" w:color="auto"/>
                                                        <w:right w:val="none" w:sz="0" w:space="0" w:color="auto"/>
                                                      </w:divBdr>
                                                    </w:div>
                                                    <w:div w:id="1936355803">
                                                      <w:marLeft w:val="0"/>
                                                      <w:marRight w:val="0"/>
                                                      <w:marTop w:val="0"/>
                                                      <w:marBottom w:val="0"/>
                                                      <w:divBdr>
                                                        <w:top w:val="none" w:sz="0" w:space="0" w:color="auto"/>
                                                        <w:left w:val="none" w:sz="0" w:space="0" w:color="auto"/>
                                                        <w:bottom w:val="none" w:sz="0" w:space="0" w:color="auto"/>
                                                        <w:right w:val="none" w:sz="0" w:space="0" w:color="auto"/>
                                                      </w:divBdr>
                                                    </w:div>
                                                    <w:div w:id="370306991">
                                                      <w:marLeft w:val="0"/>
                                                      <w:marRight w:val="0"/>
                                                      <w:marTop w:val="0"/>
                                                      <w:marBottom w:val="0"/>
                                                      <w:divBdr>
                                                        <w:top w:val="none" w:sz="0" w:space="0" w:color="auto"/>
                                                        <w:left w:val="none" w:sz="0" w:space="0" w:color="auto"/>
                                                        <w:bottom w:val="none" w:sz="0" w:space="0" w:color="auto"/>
                                                        <w:right w:val="none" w:sz="0" w:space="0" w:color="auto"/>
                                                      </w:divBdr>
                                                    </w:div>
                                                    <w:div w:id="753236147">
                                                      <w:marLeft w:val="0"/>
                                                      <w:marRight w:val="0"/>
                                                      <w:marTop w:val="0"/>
                                                      <w:marBottom w:val="0"/>
                                                      <w:divBdr>
                                                        <w:top w:val="none" w:sz="0" w:space="0" w:color="auto"/>
                                                        <w:left w:val="none" w:sz="0" w:space="0" w:color="auto"/>
                                                        <w:bottom w:val="none" w:sz="0" w:space="0" w:color="auto"/>
                                                        <w:right w:val="none" w:sz="0" w:space="0" w:color="auto"/>
                                                      </w:divBdr>
                                                    </w:div>
                                                    <w:div w:id="346367490">
                                                      <w:marLeft w:val="0"/>
                                                      <w:marRight w:val="0"/>
                                                      <w:marTop w:val="0"/>
                                                      <w:marBottom w:val="0"/>
                                                      <w:divBdr>
                                                        <w:top w:val="none" w:sz="0" w:space="0" w:color="auto"/>
                                                        <w:left w:val="none" w:sz="0" w:space="0" w:color="auto"/>
                                                        <w:bottom w:val="none" w:sz="0" w:space="0" w:color="auto"/>
                                                        <w:right w:val="none" w:sz="0" w:space="0" w:color="auto"/>
                                                      </w:divBdr>
                                                    </w:div>
                                                    <w:div w:id="526254543">
                                                      <w:marLeft w:val="0"/>
                                                      <w:marRight w:val="0"/>
                                                      <w:marTop w:val="0"/>
                                                      <w:marBottom w:val="0"/>
                                                      <w:divBdr>
                                                        <w:top w:val="none" w:sz="0" w:space="0" w:color="auto"/>
                                                        <w:left w:val="none" w:sz="0" w:space="0" w:color="auto"/>
                                                        <w:bottom w:val="none" w:sz="0" w:space="0" w:color="auto"/>
                                                        <w:right w:val="none" w:sz="0" w:space="0" w:color="auto"/>
                                                      </w:divBdr>
                                                    </w:div>
                                                    <w:div w:id="1722023995">
                                                      <w:marLeft w:val="0"/>
                                                      <w:marRight w:val="0"/>
                                                      <w:marTop w:val="0"/>
                                                      <w:marBottom w:val="0"/>
                                                      <w:divBdr>
                                                        <w:top w:val="none" w:sz="0" w:space="0" w:color="auto"/>
                                                        <w:left w:val="none" w:sz="0" w:space="0" w:color="auto"/>
                                                        <w:bottom w:val="none" w:sz="0" w:space="0" w:color="auto"/>
                                                        <w:right w:val="none" w:sz="0" w:space="0" w:color="auto"/>
                                                      </w:divBdr>
                                                    </w:div>
                                                    <w:div w:id="1764493767">
                                                      <w:marLeft w:val="0"/>
                                                      <w:marRight w:val="0"/>
                                                      <w:marTop w:val="0"/>
                                                      <w:marBottom w:val="0"/>
                                                      <w:divBdr>
                                                        <w:top w:val="none" w:sz="0" w:space="0" w:color="auto"/>
                                                        <w:left w:val="none" w:sz="0" w:space="0" w:color="auto"/>
                                                        <w:bottom w:val="none" w:sz="0" w:space="0" w:color="auto"/>
                                                        <w:right w:val="none" w:sz="0" w:space="0" w:color="auto"/>
                                                      </w:divBdr>
                                                    </w:div>
                                                    <w:div w:id="617951382">
                                                      <w:marLeft w:val="0"/>
                                                      <w:marRight w:val="0"/>
                                                      <w:marTop w:val="0"/>
                                                      <w:marBottom w:val="0"/>
                                                      <w:divBdr>
                                                        <w:top w:val="none" w:sz="0" w:space="0" w:color="auto"/>
                                                        <w:left w:val="none" w:sz="0" w:space="0" w:color="auto"/>
                                                        <w:bottom w:val="none" w:sz="0" w:space="0" w:color="auto"/>
                                                        <w:right w:val="none" w:sz="0" w:space="0" w:color="auto"/>
                                                      </w:divBdr>
                                                    </w:div>
                                                    <w:div w:id="226649790">
                                                      <w:marLeft w:val="0"/>
                                                      <w:marRight w:val="0"/>
                                                      <w:marTop w:val="0"/>
                                                      <w:marBottom w:val="0"/>
                                                      <w:divBdr>
                                                        <w:top w:val="none" w:sz="0" w:space="0" w:color="auto"/>
                                                        <w:left w:val="none" w:sz="0" w:space="0" w:color="auto"/>
                                                        <w:bottom w:val="none" w:sz="0" w:space="0" w:color="auto"/>
                                                        <w:right w:val="none" w:sz="0" w:space="0" w:color="auto"/>
                                                      </w:divBdr>
                                                    </w:div>
                                                    <w:div w:id="1525167466">
                                                      <w:marLeft w:val="0"/>
                                                      <w:marRight w:val="0"/>
                                                      <w:marTop w:val="0"/>
                                                      <w:marBottom w:val="0"/>
                                                      <w:divBdr>
                                                        <w:top w:val="none" w:sz="0" w:space="0" w:color="auto"/>
                                                        <w:left w:val="none" w:sz="0" w:space="0" w:color="auto"/>
                                                        <w:bottom w:val="none" w:sz="0" w:space="0" w:color="auto"/>
                                                        <w:right w:val="none" w:sz="0" w:space="0" w:color="auto"/>
                                                      </w:divBdr>
                                                    </w:div>
                                                    <w:div w:id="1180437440">
                                                      <w:marLeft w:val="0"/>
                                                      <w:marRight w:val="0"/>
                                                      <w:marTop w:val="0"/>
                                                      <w:marBottom w:val="0"/>
                                                      <w:divBdr>
                                                        <w:top w:val="none" w:sz="0" w:space="0" w:color="auto"/>
                                                        <w:left w:val="none" w:sz="0" w:space="0" w:color="auto"/>
                                                        <w:bottom w:val="none" w:sz="0" w:space="0" w:color="auto"/>
                                                        <w:right w:val="none" w:sz="0" w:space="0" w:color="auto"/>
                                                      </w:divBdr>
                                                    </w:div>
                                                    <w:div w:id="594556723">
                                                      <w:marLeft w:val="0"/>
                                                      <w:marRight w:val="0"/>
                                                      <w:marTop w:val="0"/>
                                                      <w:marBottom w:val="0"/>
                                                      <w:divBdr>
                                                        <w:top w:val="none" w:sz="0" w:space="0" w:color="auto"/>
                                                        <w:left w:val="none" w:sz="0" w:space="0" w:color="auto"/>
                                                        <w:bottom w:val="none" w:sz="0" w:space="0" w:color="auto"/>
                                                        <w:right w:val="none" w:sz="0" w:space="0" w:color="auto"/>
                                                      </w:divBdr>
                                                    </w:div>
                                                    <w:div w:id="699015156">
                                                      <w:marLeft w:val="0"/>
                                                      <w:marRight w:val="0"/>
                                                      <w:marTop w:val="0"/>
                                                      <w:marBottom w:val="0"/>
                                                      <w:divBdr>
                                                        <w:top w:val="none" w:sz="0" w:space="0" w:color="auto"/>
                                                        <w:left w:val="none" w:sz="0" w:space="0" w:color="auto"/>
                                                        <w:bottom w:val="none" w:sz="0" w:space="0" w:color="auto"/>
                                                        <w:right w:val="none" w:sz="0" w:space="0" w:color="auto"/>
                                                      </w:divBdr>
                                                    </w:div>
                                                    <w:div w:id="1877040637">
                                                      <w:marLeft w:val="0"/>
                                                      <w:marRight w:val="0"/>
                                                      <w:marTop w:val="0"/>
                                                      <w:marBottom w:val="0"/>
                                                      <w:divBdr>
                                                        <w:top w:val="none" w:sz="0" w:space="0" w:color="auto"/>
                                                        <w:left w:val="none" w:sz="0" w:space="0" w:color="auto"/>
                                                        <w:bottom w:val="none" w:sz="0" w:space="0" w:color="auto"/>
                                                        <w:right w:val="none" w:sz="0" w:space="0" w:color="auto"/>
                                                      </w:divBdr>
                                                    </w:div>
                                                    <w:div w:id="185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2222">
                              <w:marLeft w:val="0"/>
                              <w:marRight w:val="0"/>
                              <w:marTop w:val="0"/>
                              <w:marBottom w:val="0"/>
                              <w:divBdr>
                                <w:top w:val="none" w:sz="0" w:space="0" w:color="auto"/>
                                <w:left w:val="none" w:sz="0" w:space="0" w:color="auto"/>
                                <w:bottom w:val="none" w:sz="0" w:space="0" w:color="auto"/>
                                <w:right w:val="none" w:sz="0" w:space="0" w:color="auto"/>
                              </w:divBdr>
                              <w:divsChild>
                                <w:div w:id="357585025">
                                  <w:marLeft w:val="0"/>
                                  <w:marRight w:val="0"/>
                                  <w:marTop w:val="0"/>
                                  <w:marBottom w:val="0"/>
                                  <w:divBdr>
                                    <w:top w:val="none" w:sz="0" w:space="0" w:color="auto"/>
                                    <w:left w:val="none" w:sz="0" w:space="0" w:color="auto"/>
                                    <w:bottom w:val="none" w:sz="0" w:space="0" w:color="auto"/>
                                    <w:right w:val="none" w:sz="0" w:space="0" w:color="auto"/>
                                  </w:divBdr>
                                  <w:divsChild>
                                    <w:div w:id="1204558794">
                                      <w:marLeft w:val="0"/>
                                      <w:marRight w:val="0"/>
                                      <w:marTop w:val="0"/>
                                      <w:marBottom w:val="450"/>
                                      <w:divBdr>
                                        <w:top w:val="none" w:sz="0" w:space="0" w:color="auto"/>
                                        <w:left w:val="none" w:sz="0" w:space="0" w:color="auto"/>
                                        <w:bottom w:val="none" w:sz="0" w:space="0" w:color="auto"/>
                                        <w:right w:val="none" w:sz="0" w:space="0" w:color="auto"/>
                                      </w:divBdr>
                                      <w:divsChild>
                                        <w:div w:id="1743940716">
                                          <w:marLeft w:val="0"/>
                                          <w:marRight w:val="0"/>
                                          <w:marTop w:val="0"/>
                                          <w:marBottom w:val="0"/>
                                          <w:divBdr>
                                            <w:top w:val="none" w:sz="0" w:space="0" w:color="auto"/>
                                            <w:left w:val="none" w:sz="0" w:space="0" w:color="auto"/>
                                            <w:bottom w:val="none" w:sz="0" w:space="0" w:color="auto"/>
                                            <w:right w:val="none" w:sz="0" w:space="0" w:color="auto"/>
                                          </w:divBdr>
                                          <w:divsChild>
                                            <w:div w:id="2147382613">
                                              <w:marLeft w:val="0"/>
                                              <w:marRight w:val="0"/>
                                              <w:marTop w:val="0"/>
                                              <w:marBottom w:val="270"/>
                                              <w:divBdr>
                                                <w:top w:val="none" w:sz="0" w:space="0" w:color="auto"/>
                                                <w:left w:val="none" w:sz="0" w:space="0" w:color="auto"/>
                                                <w:bottom w:val="none" w:sz="0" w:space="0" w:color="auto"/>
                                                <w:right w:val="none" w:sz="0" w:space="0" w:color="auto"/>
                                              </w:divBdr>
                                            </w:div>
                                          </w:divsChild>
                                        </w:div>
                                        <w:div w:id="603729163">
                                          <w:marLeft w:val="0"/>
                                          <w:marRight w:val="0"/>
                                          <w:marTop w:val="0"/>
                                          <w:marBottom w:val="0"/>
                                          <w:divBdr>
                                            <w:top w:val="none" w:sz="0" w:space="0" w:color="auto"/>
                                            <w:left w:val="none" w:sz="0" w:space="0" w:color="auto"/>
                                            <w:bottom w:val="none" w:sz="0" w:space="0" w:color="auto"/>
                                            <w:right w:val="none" w:sz="0" w:space="0" w:color="auto"/>
                                          </w:divBdr>
                                          <w:divsChild>
                                            <w:div w:id="1014111418">
                                              <w:marLeft w:val="0"/>
                                              <w:marRight w:val="0"/>
                                              <w:marTop w:val="0"/>
                                              <w:marBottom w:val="0"/>
                                              <w:divBdr>
                                                <w:top w:val="none" w:sz="0" w:space="0" w:color="auto"/>
                                                <w:left w:val="none" w:sz="0" w:space="0" w:color="auto"/>
                                                <w:bottom w:val="none" w:sz="0" w:space="0" w:color="auto"/>
                                                <w:right w:val="none" w:sz="0" w:space="0" w:color="auto"/>
                                              </w:divBdr>
                                            </w:div>
                                          </w:divsChild>
                                        </w:div>
                                        <w:div w:id="732386684">
                                          <w:marLeft w:val="0"/>
                                          <w:marRight w:val="0"/>
                                          <w:marTop w:val="0"/>
                                          <w:marBottom w:val="0"/>
                                          <w:divBdr>
                                            <w:top w:val="none" w:sz="0" w:space="0" w:color="auto"/>
                                            <w:left w:val="none" w:sz="0" w:space="0" w:color="auto"/>
                                            <w:bottom w:val="none" w:sz="0" w:space="0" w:color="auto"/>
                                            <w:right w:val="none" w:sz="0" w:space="0" w:color="auto"/>
                                          </w:divBdr>
                                          <w:divsChild>
                                            <w:div w:id="703559523">
                                              <w:marLeft w:val="0"/>
                                              <w:marRight w:val="0"/>
                                              <w:marTop w:val="0"/>
                                              <w:marBottom w:val="0"/>
                                              <w:divBdr>
                                                <w:top w:val="none" w:sz="0" w:space="0" w:color="auto"/>
                                                <w:left w:val="none" w:sz="0" w:space="0" w:color="auto"/>
                                                <w:bottom w:val="none" w:sz="0" w:space="0" w:color="auto"/>
                                                <w:right w:val="none" w:sz="0" w:space="0" w:color="auto"/>
                                              </w:divBdr>
                                            </w:div>
                                          </w:divsChild>
                                        </w:div>
                                        <w:div w:id="506870183">
                                          <w:marLeft w:val="0"/>
                                          <w:marRight w:val="0"/>
                                          <w:marTop w:val="0"/>
                                          <w:marBottom w:val="0"/>
                                          <w:divBdr>
                                            <w:top w:val="none" w:sz="0" w:space="0" w:color="auto"/>
                                            <w:left w:val="none" w:sz="0" w:space="0" w:color="auto"/>
                                            <w:bottom w:val="none" w:sz="0" w:space="0" w:color="auto"/>
                                            <w:right w:val="none" w:sz="0" w:space="0" w:color="auto"/>
                                          </w:divBdr>
                                          <w:divsChild>
                                            <w:div w:id="1893079736">
                                              <w:marLeft w:val="0"/>
                                              <w:marRight w:val="0"/>
                                              <w:marTop w:val="0"/>
                                              <w:marBottom w:val="0"/>
                                              <w:divBdr>
                                                <w:top w:val="none" w:sz="0" w:space="0" w:color="auto"/>
                                                <w:left w:val="none" w:sz="0" w:space="0" w:color="auto"/>
                                                <w:bottom w:val="none" w:sz="0" w:space="0" w:color="auto"/>
                                                <w:right w:val="none" w:sz="0" w:space="0" w:color="auto"/>
                                              </w:divBdr>
                                            </w:div>
                                          </w:divsChild>
                                        </w:div>
                                        <w:div w:id="11542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447">
                                  <w:marLeft w:val="0"/>
                                  <w:marRight w:val="0"/>
                                  <w:marTop w:val="0"/>
                                  <w:marBottom w:val="0"/>
                                  <w:divBdr>
                                    <w:top w:val="none" w:sz="0" w:space="0" w:color="auto"/>
                                    <w:left w:val="none" w:sz="0" w:space="0" w:color="auto"/>
                                    <w:bottom w:val="none" w:sz="0" w:space="0" w:color="auto"/>
                                    <w:right w:val="none" w:sz="0" w:space="0" w:color="auto"/>
                                  </w:divBdr>
                                  <w:divsChild>
                                    <w:div w:id="1552155063">
                                      <w:marLeft w:val="0"/>
                                      <w:marRight w:val="0"/>
                                      <w:marTop w:val="0"/>
                                      <w:marBottom w:val="0"/>
                                      <w:divBdr>
                                        <w:top w:val="none" w:sz="0" w:space="0" w:color="auto"/>
                                        <w:left w:val="none" w:sz="0" w:space="0" w:color="auto"/>
                                        <w:bottom w:val="none" w:sz="0" w:space="0" w:color="auto"/>
                                        <w:right w:val="none" w:sz="0" w:space="0" w:color="auto"/>
                                      </w:divBdr>
                                      <w:divsChild>
                                        <w:div w:id="1003971753">
                                          <w:marLeft w:val="0"/>
                                          <w:marRight w:val="0"/>
                                          <w:marTop w:val="0"/>
                                          <w:marBottom w:val="0"/>
                                          <w:divBdr>
                                            <w:top w:val="none" w:sz="0" w:space="0" w:color="auto"/>
                                            <w:left w:val="none" w:sz="0" w:space="0" w:color="auto"/>
                                            <w:bottom w:val="none" w:sz="0" w:space="0" w:color="auto"/>
                                            <w:right w:val="none" w:sz="0" w:space="0" w:color="auto"/>
                                          </w:divBdr>
                                          <w:divsChild>
                                            <w:div w:id="25064197">
                                              <w:marLeft w:val="0"/>
                                              <w:marRight w:val="0"/>
                                              <w:marTop w:val="0"/>
                                              <w:marBottom w:val="270"/>
                                              <w:divBdr>
                                                <w:top w:val="none" w:sz="0" w:space="0" w:color="auto"/>
                                                <w:left w:val="none" w:sz="0" w:space="0" w:color="auto"/>
                                                <w:bottom w:val="none" w:sz="0" w:space="0" w:color="auto"/>
                                                <w:right w:val="none" w:sz="0" w:space="0" w:color="auto"/>
                                              </w:divBdr>
                                            </w:div>
                                          </w:divsChild>
                                        </w:div>
                                        <w:div w:id="2086297653">
                                          <w:marLeft w:val="0"/>
                                          <w:marRight w:val="0"/>
                                          <w:marTop w:val="0"/>
                                          <w:marBottom w:val="0"/>
                                          <w:divBdr>
                                            <w:top w:val="none" w:sz="0" w:space="0" w:color="auto"/>
                                            <w:left w:val="none" w:sz="0" w:space="0" w:color="auto"/>
                                            <w:bottom w:val="none" w:sz="0" w:space="0" w:color="auto"/>
                                            <w:right w:val="none" w:sz="0" w:space="0" w:color="auto"/>
                                          </w:divBdr>
                                          <w:divsChild>
                                            <w:div w:id="2130319508">
                                              <w:marLeft w:val="0"/>
                                              <w:marRight w:val="0"/>
                                              <w:marTop w:val="0"/>
                                              <w:marBottom w:val="0"/>
                                              <w:divBdr>
                                                <w:top w:val="none" w:sz="0" w:space="0" w:color="auto"/>
                                                <w:left w:val="none" w:sz="0" w:space="0" w:color="auto"/>
                                                <w:bottom w:val="none" w:sz="0" w:space="0" w:color="auto"/>
                                                <w:right w:val="none" w:sz="0" w:space="0" w:color="auto"/>
                                              </w:divBdr>
                                            </w:div>
                                          </w:divsChild>
                                        </w:div>
                                        <w:div w:id="1292050223">
                                          <w:marLeft w:val="0"/>
                                          <w:marRight w:val="0"/>
                                          <w:marTop w:val="0"/>
                                          <w:marBottom w:val="0"/>
                                          <w:divBdr>
                                            <w:top w:val="none" w:sz="0" w:space="0" w:color="auto"/>
                                            <w:left w:val="none" w:sz="0" w:space="0" w:color="auto"/>
                                            <w:bottom w:val="none" w:sz="0" w:space="0" w:color="auto"/>
                                            <w:right w:val="none" w:sz="0" w:space="0" w:color="auto"/>
                                          </w:divBdr>
                                          <w:divsChild>
                                            <w:div w:id="1168056784">
                                              <w:marLeft w:val="0"/>
                                              <w:marRight w:val="0"/>
                                              <w:marTop w:val="0"/>
                                              <w:marBottom w:val="0"/>
                                              <w:divBdr>
                                                <w:top w:val="none" w:sz="0" w:space="0" w:color="auto"/>
                                                <w:left w:val="none" w:sz="0" w:space="0" w:color="auto"/>
                                                <w:bottom w:val="none" w:sz="0" w:space="0" w:color="auto"/>
                                                <w:right w:val="none" w:sz="0" w:space="0" w:color="auto"/>
                                              </w:divBdr>
                                            </w:div>
                                          </w:divsChild>
                                        </w:div>
                                        <w:div w:id="1703942918">
                                          <w:marLeft w:val="0"/>
                                          <w:marRight w:val="0"/>
                                          <w:marTop w:val="0"/>
                                          <w:marBottom w:val="0"/>
                                          <w:divBdr>
                                            <w:top w:val="none" w:sz="0" w:space="0" w:color="auto"/>
                                            <w:left w:val="none" w:sz="0" w:space="0" w:color="auto"/>
                                            <w:bottom w:val="none" w:sz="0" w:space="0" w:color="auto"/>
                                            <w:right w:val="none" w:sz="0" w:space="0" w:color="auto"/>
                                          </w:divBdr>
                                          <w:divsChild>
                                            <w:div w:id="194580527">
                                              <w:marLeft w:val="0"/>
                                              <w:marRight w:val="0"/>
                                              <w:marTop w:val="0"/>
                                              <w:marBottom w:val="0"/>
                                              <w:divBdr>
                                                <w:top w:val="none" w:sz="0" w:space="0" w:color="auto"/>
                                                <w:left w:val="none" w:sz="0" w:space="0" w:color="auto"/>
                                                <w:bottom w:val="none" w:sz="0" w:space="0" w:color="auto"/>
                                                <w:right w:val="none" w:sz="0" w:space="0" w:color="auto"/>
                                              </w:divBdr>
                                            </w:div>
                                          </w:divsChild>
                                        </w:div>
                                        <w:div w:id="1148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16206">
                      <w:marLeft w:val="0"/>
                      <w:marRight w:val="0"/>
                      <w:marTop w:val="0"/>
                      <w:marBottom w:val="0"/>
                      <w:divBdr>
                        <w:top w:val="none" w:sz="0" w:space="0" w:color="auto"/>
                        <w:left w:val="none" w:sz="0" w:space="0" w:color="auto"/>
                        <w:bottom w:val="none" w:sz="0" w:space="0" w:color="auto"/>
                        <w:right w:val="none" w:sz="0" w:space="0" w:color="auto"/>
                      </w:divBdr>
                      <w:divsChild>
                        <w:div w:id="1830829605">
                          <w:marLeft w:val="-225"/>
                          <w:marRight w:val="-225"/>
                          <w:marTop w:val="0"/>
                          <w:marBottom w:val="0"/>
                          <w:divBdr>
                            <w:top w:val="none" w:sz="0" w:space="0" w:color="auto"/>
                            <w:left w:val="none" w:sz="0" w:space="0" w:color="auto"/>
                            <w:bottom w:val="none" w:sz="0" w:space="0" w:color="auto"/>
                            <w:right w:val="none" w:sz="0" w:space="0" w:color="auto"/>
                          </w:divBdr>
                          <w:divsChild>
                            <w:div w:id="1437825823">
                              <w:marLeft w:val="2925"/>
                              <w:marRight w:val="0"/>
                              <w:marTop w:val="0"/>
                              <w:marBottom w:val="0"/>
                              <w:divBdr>
                                <w:top w:val="none" w:sz="0" w:space="0" w:color="auto"/>
                                <w:left w:val="none" w:sz="0" w:space="0" w:color="auto"/>
                                <w:bottom w:val="none" w:sz="0" w:space="0" w:color="auto"/>
                                <w:right w:val="none" w:sz="0" w:space="0" w:color="auto"/>
                              </w:divBdr>
                              <w:divsChild>
                                <w:div w:id="1283270447">
                                  <w:marLeft w:val="0"/>
                                  <w:marRight w:val="0"/>
                                  <w:marTop w:val="0"/>
                                  <w:marBottom w:val="600"/>
                                  <w:divBdr>
                                    <w:top w:val="none" w:sz="0" w:space="0" w:color="auto"/>
                                    <w:left w:val="none" w:sz="0" w:space="0" w:color="auto"/>
                                    <w:bottom w:val="none" w:sz="0" w:space="0" w:color="auto"/>
                                    <w:right w:val="none" w:sz="0" w:space="0" w:color="auto"/>
                                  </w:divBdr>
                                </w:div>
                              </w:divsChild>
                            </w:div>
                            <w:div w:id="116335017">
                              <w:marLeft w:val="5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04289">
          <w:marLeft w:val="0"/>
          <w:marRight w:val="0"/>
          <w:marTop w:val="0"/>
          <w:marBottom w:val="0"/>
          <w:divBdr>
            <w:top w:val="none" w:sz="0" w:space="0" w:color="auto"/>
            <w:left w:val="none" w:sz="0" w:space="0" w:color="auto"/>
            <w:bottom w:val="none" w:sz="0" w:space="0" w:color="auto"/>
            <w:right w:val="none" w:sz="0" w:space="0" w:color="auto"/>
          </w:divBdr>
          <w:divsChild>
            <w:div w:id="111827114">
              <w:marLeft w:val="0"/>
              <w:marRight w:val="0"/>
              <w:marTop w:val="0"/>
              <w:marBottom w:val="0"/>
              <w:divBdr>
                <w:top w:val="none" w:sz="0" w:space="0" w:color="auto"/>
                <w:left w:val="none" w:sz="0" w:space="0" w:color="auto"/>
                <w:bottom w:val="none" w:sz="0" w:space="0" w:color="auto"/>
                <w:right w:val="none" w:sz="0" w:space="0" w:color="auto"/>
              </w:divBdr>
              <w:divsChild>
                <w:div w:id="457844222">
                  <w:marLeft w:val="-225"/>
                  <w:marRight w:val="-225"/>
                  <w:marTop w:val="0"/>
                  <w:marBottom w:val="0"/>
                  <w:divBdr>
                    <w:top w:val="none" w:sz="0" w:space="0" w:color="auto"/>
                    <w:left w:val="none" w:sz="0" w:space="0" w:color="auto"/>
                    <w:bottom w:val="none" w:sz="0" w:space="0" w:color="auto"/>
                    <w:right w:val="none" w:sz="0" w:space="0" w:color="auto"/>
                  </w:divBdr>
                  <w:divsChild>
                    <w:div w:id="1601376021">
                      <w:marLeft w:val="0"/>
                      <w:marRight w:val="0"/>
                      <w:marTop w:val="0"/>
                      <w:marBottom w:val="0"/>
                      <w:divBdr>
                        <w:top w:val="none" w:sz="0" w:space="0" w:color="auto"/>
                        <w:left w:val="none" w:sz="0" w:space="0" w:color="auto"/>
                        <w:bottom w:val="none" w:sz="0" w:space="0" w:color="auto"/>
                        <w:right w:val="none" w:sz="0" w:space="0" w:color="auto"/>
                      </w:divBdr>
                      <w:divsChild>
                        <w:div w:id="12515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1253</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2019-07-06T10:37:00Z</dcterms:created>
  <dcterms:modified xsi:type="dcterms:W3CDTF">2019-07-06T16:26:00Z</dcterms:modified>
</cp:coreProperties>
</file>