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19" w:type="dxa"/>
        <w:tblLook w:val="04A0" w:firstRow="1" w:lastRow="0" w:firstColumn="1" w:lastColumn="0" w:noHBand="0" w:noVBand="1"/>
      </w:tblPr>
      <w:tblGrid>
        <w:gridCol w:w="1832"/>
        <w:gridCol w:w="1785"/>
        <w:gridCol w:w="1852"/>
        <w:gridCol w:w="1721"/>
        <w:gridCol w:w="1529"/>
      </w:tblGrid>
      <w:tr w:rsidR="00AE7EA0" w:rsidTr="00814970">
        <w:trPr>
          <w:trHeight w:val="1518"/>
        </w:trPr>
        <w:tc>
          <w:tcPr>
            <w:tcW w:w="1846" w:type="dxa"/>
          </w:tcPr>
          <w:p w:rsidR="00AE7EA0" w:rsidRDefault="00AE7EA0">
            <w:r>
              <w:t xml:space="preserve">Indicadores </w:t>
            </w:r>
          </w:p>
        </w:tc>
        <w:tc>
          <w:tcPr>
            <w:tcW w:w="1792" w:type="dxa"/>
          </w:tcPr>
          <w:p w:rsidR="00AE7EA0" w:rsidRDefault="00AE7EA0">
            <w:r>
              <w:t xml:space="preserve">Cognición repartida en el aula </w:t>
            </w:r>
          </w:p>
        </w:tc>
        <w:tc>
          <w:tcPr>
            <w:tcW w:w="1861" w:type="dxa"/>
          </w:tcPr>
          <w:p w:rsidR="00AE7EA0" w:rsidRDefault="00AE7EA0">
            <w:r>
              <w:t xml:space="preserve">Utilidad de información en los cuadernos </w:t>
            </w:r>
          </w:p>
        </w:tc>
        <w:tc>
          <w:tcPr>
            <w:tcW w:w="1722" w:type="dxa"/>
          </w:tcPr>
          <w:p w:rsidR="00AE7EA0" w:rsidRDefault="00AE7EA0">
            <w:r>
              <w:t xml:space="preserve">Apoyos físicos para facilitar las tareas </w:t>
            </w:r>
          </w:p>
        </w:tc>
        <w:tc>
          <w:tcPr>
            <w:tcW w:w="1498" w:type="dxa"/>
          </w:tcPr>
          <w:p w:rsidR="00AE7EA0" w:rsidRDefault="008A309A">
            <w:r>
              <w:t xml:space="preserve">Tareas con mayor diversidad de materiales </w:t>
            </w:r>
          </w:p>
        </w:tc>
      </w:tr>
      <w:tr w:rsidR="00AE7EA0" w:rsidTr="00814970">
        <w:trPr>
          <w:trHeight w:val="759"/>
        </w:trPr>
        <w:tc>
          <w:tcPr>
            <w:tcW w:w="1846" w:type="dxa"/>
          </w:tcPr>
          <w:p w:rsidR="00AE7EA0" w:rsidRDefault="00AE7EA0"/>
        </w:tc>
        <w:tc>
          <w:tcPr>
            <w:tcW w:w="1792" w:type="dxa"/>
          </w:tcPr>
          <w:p w:rsidR="00AE7EA0" w:rsidRDefault="00AE7EA0"/>
        </w:tc>
        <w:tc>
          <w:tcPr>
            <w:tcW w:w="1861" w:type="dxa"/>
          </w:tcPr>
          <w:p w:rsidR="00AE7EA0" w:rsidRDefault="00AE7EA0"/>
        </w:tc>
        <w:tc>
          <w:tcPr>
            <w:tcW w:w="1722" w:type="dxa"/>
          </w:tcPr>
          <w:p w:rsidR="00AE7EA0" w:rsidRDefault="00AE7EA0"/>
        </w:tc>
        <w:tc>
          <w:tcPr>
            <w:tcW w:w="1498" w:type="dxa"/>
          </w:tcPr>
          <w:p w:rsidR="00AE7EA0" w:rsidRDefault="00AE7EA0"/>
        </w:tc>
      </w:tr>
      <w:tr w:rsidR="00AE7EA0" w:rsidTr="00814970">
        <w:trPr>
          <w:trHeight w:val="759"/>
        </w:trPr>
        <w:tc>
          <w:tcPr>
            <w:tcW w:w="1846" w:type="dxa"/>
          </w:tcPr>
          <w:p w:rsidR="00AE7EA0" w:rsidRDefault="0066047B">
            <w:r>
              <w:t xml:space="preserve">Debilidades </w:t>
            </w:r>
          </w:p>
          <w:p w:rsidR="0066047B" w:rsidRDefault="0066047B"/>
        </w:tc>
        <w:tc>
          <w:tcPr>
            <w:tcW w:w="1792" w:type="dxa"/>
          </w:tcPr>
          <w:p w:rsidR="00CC68DA" w:rsidRDefault="00CC68DA" w:rsidP="00CC68DA">
            <w:r>
              <w:t>No se lograron concluir todas las actividades planteadas debido a la falta de organización en cuanto a las tareas asignadas a los alumnos (no las realizaban) y esto dio lugar para que se tomara la clase del día viernes para concluir con la tarea: no dio tiempo para analizar e interpretar los datos, sólo para calcular el rango y esto se debió más que  nada a la capacidad de la alumna normalista para agilizar el trabajo y exigir a los alumnos su cumplimiento.</w:t>
            </w:r>
          </w:p>
          <w:p w:rsidR="00CC68DA" w:rsidRDefault="00CC68DA" w:rsidP="00CC68DA"/>
          <w:p w:rsidR="00AE7EA0" w:rsidRDefault="00CC68DA" w:rsidP="00CC68DA">
            <w:r>
              <w:t>Dar por hecho de que se concluiría la planeación (tomando en cuenta de que no se tenía clases el día jueves) y que los alumnos realizarían su tarea.</w:t>
            </w:r>
          </w:p>
        </w:tc>
        <w:tc>
          <w:tcPr>
            <w:tcW w:w="1861" w:type="dxa"/>
          </w:tcPr>
          <w:p w:rsidR="00AE7EA0" w:rsidRDefault="00CC68DA">
            <w:r w:rsidRPr="00CC68DA">
              <w:t>Se aplicó la estrategia del cuadro PNI (en la obra de teatro Soneto) y un Cuadro de Contenido (en la obra de teatro El encanto tendajo mixto), lo cual permitió sintetizar la información planteada en las obras de teatro presentadas y analizar su contenido de manera grupal.</w:t>
            </w:r>
          </w:p>
        </w:tc>
        <w:tc>
          <w:tcPr>
            <w:tcW w:w="1722" w:type="dxa"/>
          </w:tcPr>
          <w:p w:rsidR="00CC68DA" w:rsidRDefault="00CC68DA" w:rsidP="00CC68DA">
            <w:r>
              <w:t>No se utilizó variedad de recursos didácticos que permitieran a la alumna normalista servirse de ellos para explicar el tema y no sólo utilizar la exposición oral.</w:t>
            </w:r>
          </w:p>
          <w:p w:rsidR="00CC68DA" w:rsidRDefault="00CC68DA" w:rsidP="00CC68DA">
            <w:r>
              <w:t>El ejercicio planeado como medio para introducir a los alumnos al tema, careció de utilidad y funcionalidad: fue poco atractivo y complejo para los alumnos (relatoría del alumno del día lunes 20 de Abril).</w:t>
            </w:r>
          </w:p>
          <w:p w:rsidR="00AE7EA0" w:rsidRDefault="00CC68DA" w:rsidP="00CC68DA">
            <w:r>
              <w:t xml:space="preserve">Valerse sólo de materiales tecnológicos (presentación de Power Point) para la explicación de los conceptos de rango y desviación media; y no llevar material lúdico en el cual los alumnos tuvieran una </w:t>
            </w:r>
            <w:r>
              <w:lastRenderedPageBreak/>
              <w:t>manipulación directa con el material (ya fuera de manera individual y/o grupal)</w:t>
            </w:r>
          </w:p>
        </w:tc>
        <w:tc>
          <w:tcPr>
            <w:tcW w:w="1498" w:type="dxa"/>
          </w:tcPr>
          <w:p w:rsidR="00AE7EA0" w:rsidRDefault="00CC68DA">
            <w:r w:rsidRPr="00CC68DA">
              <w:lastRenderedPageBreak/>
              <w:t>El estudiar más a fondo los Estándares Curriculares a trabajar para poder desarrollar estrategias didácticas que garanticen el desarrollo de los mismos.</w:t>
            </w:r>
          </w:p>
        </w:tc>
      </w:tr>
      <w:tr w:rsidR="0066047B" w:rsidTr="00814970">
        <w:trPr>
          <w:trHeight w:val="759"/>
        </w:trPr>
        <w:tc>
          <w:tcPr>
            <w:tcW w:w="1846" w:type="dxa"/>
          </w:tcPr>
          <w:p w:rsidR="0066047B" w:rsidRDefault="0066047B">
            <w:r>
              <w:lastRenderedPageBreak/>
              <w:t xml:space="preserve">Fortalezas </w:t>
            </w:r>
          </w:p>
        </w:tc>
        <w:tc>
          <w:tcPr>
            <w:tcW w:w="1792" w:type="dxa"/>
          </w:tcPr>
          <w:p w:rsidR="0066047B" w:rsidRDefault="00CC68DA">
            <w:r w:rsidRPr="00CC68DA">
              <w:t>Se trabajó con los alumnos el contenido de manera que reflexionaran acerca de los valores que se vieron representados en las dos obras de teatro que se trabajaron. En base a eso se dieron pautas (consejos) para que los alumnos hicieran uso de ellas en la presentación del concurso de estrategias de lectura (por ejemplo: que no se diera la espalda al público, que no tuvieran la mirada hacia el piso, el ser más expresivos en su voz) y esto dio lugar para el contenido tuviera un enfoque funcional.</w:t>
            </w:r>
          </w:p>
        </w:tc>
        <w:tc>
          <w:tcPr>
            <w:tcW w:w="1861" w:type="dxa"/>
          </w:tcPr>
          <w:p w:rsidR="00CC68DA" w:rsidRDefault="00CC68DA" w:rsidP="00CC68DA">
            <w:r>
              <w:t>Se hicieron observaciones a los alumnos en cuanto al uso de signos de exclamación y signos de interrogación al dar lectura a la obra de teatro.</w:t>
            </w:r>
          </w:p>
          <w:p w:rsidR="00CC68DA" w:rsidRDefault="00CC68DA" w:rsidP="00CC68DA">
            <w:r>
              <w:t>Se explicó de manera oral la estructura y rasgos que caracterizan a una obra de teatro dramatizada.</w:t>
            </w:r>
          </w:p>
          <w:p w:rsidR="00CC68DA" w:rsidRDefault="00CC68DA" w:rsidP="00CC68DA"/>
          <w:p w:rsidR="0066047B" w:rsidRDefault="00CC68DA" w:rsidP="00CC68DA">
            <w:r>
              <w:t>El leer pequeños apartados de la obra de teatro junto con los alumnos para poder entender su contenido y mensaje.</w:t>
            </w:r>
          </w:p>
        </w:tc>
        <w:tc>
          <w:tcPr>
            <w:tcW w:w="1722" w:type="dxa"/>
          </w:tcPr>
          <w:p w:rsidR="0066047B" w:rsidRDefault="00CC68DA">
            <w:r w:rsidRPr="00CC68DA">
              <w:t>Se elaboró una Bitácora de matemáticas para cada alumno la cual tenía como objetivo que los alumnos plasmaran diariamente el proceso que se tenía en cuanto a la adquisición del aprendizaje esperado: nociones y conocimientos previos del tema, construcción de los conceptos de manera grupal de rango y desviación media (después de la explicación de la maestra normalista) y finalmente un problema planteado por la alumna normalista en la que calcularon estos dos datos haciendo uso de lo investigado por los alumnos (edades de los integrantes de las 5 familias).</w:t>
            </w:r>
          </w:p>
        </w:tc>
        <w:tc>
          <w:tcPr>
            <w:tcW w:w="1498" w:type="dxa"/>
          </w:tcPr>
          <w:p w:rsidR="00CC68DA" w:rsidRDefault="00CC68DA"/>
          <w:p w:rsidR="00CC68DA" w:rsidRPr="00CC68DA" w:rsidRDefault="00CC68DA" w:rsidP="00CC68DA"/>
          <w:p w:rsidR="00CC68DA" w:rsidRDefault="00CC68DA" w:rsidP="00CC68DA"/>
          <w:p w:rsidR="0066047B" w:rsidRPr="00CC68DA" w:rsidRDefault="00CC68DA" w:rsidP="00CC68DA">
            <w:pPr>
              <w:jc w:val="center"/>
            </w:pPr>
            <w:r w:rsidRPr="00CC68DA">
              <w:t>Verificar que las actividades propuestas estén contribuyendo a los estándares curriculares que se redactaron en la planeación didáctica.</w:t>
            </w:r>
          </w:p>
        </w:tc>
      </w:tr>
      <w:tr w:rsidR="0066047B" w:rsidTr="00814970">
        <w:trPr>
          <w:trHeight w:val="759"/>
        </w:trPr>
        <w:tc>
          <w:tcPr>
            <w:tcW w:w="1846" w:type="dxa"/>
          </w:tcPr>
          <w:p w:rsidR="0066047B" w:rsidRDefault="00814970">
            <w:r>
              <w:t xml:space="preserve">Retos </w:t>
            </w:r>
          </w:p>
        </w:tc>
        <w:tc>
          <w:tcPr>
            <w:tcW w:w="1792" w:type="dxa"/>
          </w:tcPr>
          <w:p w:rsidR="00CC68DA" w:rsidRDefault="00CC68DA"/>
          <w:p w:rsidR="00CC68DA" w:rsidRDefault="00CC68DA" w:rsidP="00CC68DA">
            <w:r>
              <w:t xml:space="preserve">Todavía se tiene que trabajar en el aspecto de la </w:t>
            </w:r>
            <w:r>
              <w:lastRenderedPageBreak/>
              <w:t>comunicación con los alumnos y conocer aún más sus características personales para poder hacer uso de ellas y motivar a los alumnos.</w:t>
            </w:r>
          </w:p>
          <w:p w:rsidR="00CC68DA" w:rsidRDefault="00CC68DA" w:rsidP="00CC68DA"/>
          <w:p w:rsidR="0066047B" w:rsidRPr="00CC68DA" w:rsidRDefault="00CC68DA" w:rsidP="00CC68DA">
            <w:r>
              <w:t>Falta por conocer estrategias de motivación: la maestra practicante no posee información en este aspecto.</w:t>
            </w:r>
          </w:p>
        </w:tc>
        <w:tc>
          <w:tcPr>
            <w:tcW w:w="1861" w:type="dxa"/>
          </w:tcPr>
          <w:p w:rsidR="0066047B" w:rsidRDefault="00CC68DA">
            <w:r w:rsidRPr="00CC68DA">
              <w:lastRenderedPageBreak/>
              <w:t xml:space="preserve">Faltó indagar más sobre los intereses específicos de los </w:t>
            </w:r>
            <w:r w:rsidRPr="00CC68DA">
              <w:lastRenderedPageBreak/>
              <w:t>alumnos en cuestiones de lectura</w:t>
            </w:r>
          </w:p>
        </w:tc>
        <w:tc>
          <w:tcPr>
            <w:tcW w:w="1722" w:type="dxa"/>
          </w:tcPr>
          <w:p w:rsidR="0066047B" w:rsidRPr="00CC68DA" w:rsidRDefault="00CC68DA" w:rsidP="00CC68DA">
            <w:r w:rsidRPr="00CC68DA">
              <w:lastRenderedPageBreak/>
              <w:t xml:space="preserve">En las actividades propuestas en la planeación no se </w:t>
            </w:r>
            <w:r w:rsidRPr="00CC68DA">
              <w:lastRenderedPageBreak/>
              <w:t>tuvo un enfoque pertinente destinado para desarrollar específicamente la inteligencia Verbal- lingüística faltante en los alumnos  ni se hizo un análisis preciso del instrumento de inteligencias múltiples que diera sustento al desarrollo de las actividades.</w:t>
            </w:r>
          </w:p>
        </w:tc>
        <w:tc>
          <w:tcPr>
            <w:tcW w:w="1498" w:type="dxa"/>
          </w:tcPr>
          <w:p w:rsidR="0066047B" w:rsidRDefault="00CC68DA">
            <w:r w:rsidRPr="00CC68DA">
              <w:lastRenderedPageBreak/>
              <w:t xml:space="preserve">Brindar ayuda para que Francisco (el alumno que </w:t>
            </w:r>
            <w:r w:rsidRPr="00CC68DA">
              <w:lastRenderedPageBreak/>
              <w:t>tiene problemas con la vista) leyera de manera correcta los diálogos que venían plasmados en la obra de teatro.</w:t>
            </w:r>
          </w:p>
        </w:tc>
      </w:tr>
    </w:tbl>
    <w:p w:rsidR="008834D9" w:rsidRDefault="008834D9"/>
    <w:p w:rsidR="00814970" w:rsidRDefault="00814970"/>
    <w:p w:rsidR="00814970" w:rsidRDefault="00814970"/>
    <w:p w:rsidR="00814970" w:rsidRDefault="00A72251">
      <w:r>
        <w:t xml:space="preserve">¿Qué modificaciones </w:t>
      </w:r>
      <w:r w:rsidR="00603A1A">
        <w:t xml:space="preserve">harían para propiciar en los alumnos de ese grupo el ejercicio de las habilidades del pensamiento? </w:t>
      </w:r>
    </w:p>
    <w:p w:rsidR="00603A1A" w:rsidRDefault="00CC68DA">
      <w:r>
        <w:t>Observar las características de cada alumno para que de esta forma se logre tener el conocimiento en cuanto a la forma  de aprendizaje y de la mano se modifique la enseñanza.</w:t>
      </w:r>
    </w:p>
    <w:p w:rsidR="00CC68DA" w:rsidRDefault="00CC68DA">
      <w:r>
        <w:t>Para que a partir de la jornada de observación se tomen en cuenta las habilidades de pensamiento.</w:t>
      </w:r>
    </w:p>
    <w:p w:rsidR="00603A1A" w:rsidRDefault="00603A1A"/>
    <w:p w:rsidR="00603A1A" w:rsidRDefault="00603A1A"/>
    <w:p w:rsidR="00603A1A" w:rsidRDefault="00603A1A">
      <w:r>
        <w:t xml:space="preserve">¿Qué apoyos físicos propondrían y con qué intención? </w:t>
      </w:r>
    </w:p>
    <w:p w:rsidR="00814970" w:rsidRDefault="00814970"/>
    <w:p w:rsidR="00CC68DA" w:rsidRDefault="00CC68DA">
      <w:r>
        <w:t xml:space="preserve">Material didáctico que se relacione con la visión es lo que más les llama la atención </w:t>
      </w:r>
    </w:p>
    <w:p w:rsidR="00CC68DA" w:rsidRDefault="00CC68DA"/>
    <w:p w:rsidR="00CC68DA" w:rsidRDefault="00CC68DA" w:rsidP="00CC68DA">
      <w:bookmarkStart w:id="0" w:name="_GoBack"/>
      <w:bookmarkEnd w:id="0"/>
    </w:p>
    <w:sectPr w:rsidR="00CC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9"/>
    <w:rsid w:val="000B2DB8"/>
    <w:rsid w:val="001A1E7E"/>
    <w:rsid w:val="00467F77"/>
    <w:rsid w:val="00603A1A"/>
    <w:rsid w:val="0066047B"/>
    <w:rsid w:val="00663400"/>
    <w:rsid w:val="00814970"/>
    <w:rsid w:val="008834D9"/>
    <w:rsid w:val="008A309A"/>
    <w:rsid w:val="00A72251"/>
    <w:rsid w:val="00AE7EA0"/>
    <w:rsid w:val="00C63117"/>
    <w:rsid w:val="00C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tonally lugardo Cruz</dc:creator>
  <cp:lastModifiedBy>HP</cp:lastModifiedBy>
  <cp:revision>2</cp:revision>
  <dcterms:created xsi:type="dcterms:W3CDTF">2019-06-24T10:23:00Z</dcterms:created>
  <dcterms:modified xsi:type="dcterms:W3CDTF">2019-06-24T10:23:00Z</dcterms:modified>
</cp:coreProperties>
</file>