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3717"/>
        <w:gridCol w:w="4781"/>
        <w:gridCol w:w="222"/>
      </w:tblGrid>
      <w:tr w:rsidR="0061745D" w:rsidRPr="0061745D" w:rsidTr="00617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hideMark/>
          </w:tcPr>
          <w:p w:rsidR="0061745D" w:rsidRPr="0061745D" w:rsidRDefault="0061745D" w:rsidP="0061745D">
            <w:pPr>
              <w:jc w:val="center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CUADRO COMPARATIVO</w:t>
            </w:r>
          </w:p>
        </w:tc>
      </w:tr>
      <w:tr w:rsidR="0061745D" w:rsidRPr="0061745D" w:rsidTr="00617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61745D" w:rsidRPr="0061745D" w:rsidRDefault="0061745D" w:rsidP="0061745D">
            <w:pPr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Indicadores </w:t>
            </w:r>
          </w:p>
        </w:tc>
        <w:tc>
          <w:tcPr>
            <w:tcW w:w="5895" w:type="dxa"/>
            <w:hideMark/>
          </w:tcPr>
          <w:p w:rsidR="0061745D" w:rsidRPr="0061745D" w:rsidRDefault="0061745D" w:rsidP="00617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</w:p>
        </w:tc>
        <w:tc>
          <w:tcPr>
            <w:tcW w:w="60" w:type="dxa"/>
            <w:hideMark/>
          </w:tcPr>
          <w:p w:rsidR="0061745D" w:rsidRPr="0061745D" w:rsidRDefault="0061745D" w:rsidP="00617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2525"/>
                <w:sz w:val="25"/>
                <w:szCs w:val="25"/>
                <w:lang w:eastAsia="es-ES"/>
              </w:rPr>
            </w:pPr>
          </w:p>
        </w:tc>
      </w:tr>
      <w:tr w:rsidR="0061745D" w:rsidRPr="0061745D" w:rsidTr="00617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61745D" w:rsidRPr="0061745D" w:rsidRDefault="0061745D" w:rsidP="0061745D">
            <w:pPr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 </w:t>
            </w:r>
          </w:p>
          <w:p w:rsidR="0061745D" w:rsidRPr="0061745D" w:rsidRDefault="0061745D" w:rsidP="0061745D">
            <w:pPr>
              <w:jc w:val="center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 Las diferencias entre capacidad y habilidad</w:t>
            </w:r>
          </w:p>
        </w:tc>
        <w:tc>
          <w:tcPr>
            <w:tcW w:w="5895" w:type="dxa"/>
            <w:hideMark/>
          </w:tcPr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Los individuos por si solos adquieren muchos conocimientos y habilidades que les permite poder desenvolverse y responder a las exigencias sociales.</w:t>
            </w:r>
          </w:p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El entorno influye mucho para que el individuo pueda desarrollarse.</w:t>
            </w:r>
          </w:p>
        </w:tc>
        <w:tc>
          <w:tcPr>
            <w:tcW w:w="60" w:type="dxa"/>
            <w:hideMark/>
          </w:tcPr>
          <w:p w:rsidR="0061745D" w:rsidRPr="0061745D" w:rsidRDefault="0061745D" w:rsidP="006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2525"/>
                <w:sz w:val="25"/>
                <w:szCs w:val="25"/>
                <w:lang w:eastAsia="es-ES"/>
              </w:rPr>
            </w:pPr>
          </w:p>
        </w:tc>
      </w:tr>
      <w:tr w:rsidR="0061745D" w:rsidRPr="0061745D" w:rsidTr="00617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61745D" w:rsidRPr="0061745D" w:rsidRDefault="0061745D" w:rsidP="0061745D">
            <w:pPr>
              <w:numPr>
                <w:ilvl w:val="0"/>
                <w:numId w:val="1"/>
              </w:numPr>
              <w:spacing w:before="100" w:beforeAutospacing="1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Las explicaciones del autor sobre la inteligencia</w:t>
            </w:r>
          </w:p>
        </w:tc>
        <w:tc>
          <w:tcPr>
            <w:tcW w:w="5895" w:type="dxa"/>
            <w:hideMark/>
          </w:tcPr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•La inteligencia se refiere simplemente al funcionamiento cognitivo eficiente.</w:t>
            </w:r>
          </w:p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•La inteligencia fisca, socialmente y </w:t>
            </w:r>
            <w:proofErr w:type="spellStart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simbolicamente</w:t>
            </w:r>
            <w:proofErr w:type="spellEnd"/>
          </w:p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•La mente del alumno y también en la disposición del entorno. No obstante, se trata de un aprendizaje genuino. El entorno en un sentido real, sostiene parte de aprendizaje.</w:t>
            </w:r>
          </w:p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•Brindan oportunidades para un modelo de aprendizaje centrado en las personas más el entorno igual facilitar el manejo de cifras elevadas</w:t>
            </w:r>
          </w:p>
        </w:tc>
        <w:tc>
          <w:tcPr>
            <w:tcW w:w="60" w:type="dxa"/>
            <w:hideMark/>
          </w:tcPr>
          <w:p w:rsidR="0061745D" w:rsidRPr="0061745D" w:rsidRDefault="0061745D" w:rsidP="00617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2525"/>
                <w:sz w:val="25"/>
                <w:szCs w:val="25"/>
                <w:lang w:eastAsia="es-ES"/>
              </w:rPr>
            </w:pPr>
          </w:p>
        </w:tc>
      </w:tr>
      <w:tr w:rsidR="0061745D" w:rsidRPr="0061745D" w:rsidTr="00617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61745D" w:rsidRPr="0061745D" w:rsidRDefault="0061745D" w:rsidP="0061745D">
            <w:pPr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La capacidad de pensar como habilidad</w:t>
            </w:r>
          </w:p>
        </w:tc>
        <w:tc>
          <w:tcPr>
            <w:tcW w:w="5895" w:type="dxa"/>
            <w:hideMark/>
          </w:tcPr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•En la tutoría y en el aprendizaje cooperativo, la reciprocidad es variable.</w:t>
            </w:r>
          </w:p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•Mejoran el aprendizaje en las situaciones de aprendizaje entre pares</w:t>
            </w:r>
          </w:p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•Recomiendan utilizar solo las versiones en las que predominen estas características.</w:t>
            </w:r>
          </w:p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•La solución de problemas en pareja desarrollar la </w:t>
            </w:r>
            <w:proofErr w:type="spellStart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metacognición</w:t>
            </w:r>
            <w:proofErr w:type="spellEnd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 y la habilidad de resolver problemas.</w:t>
            </w:r>
          </w:p>
          <w:p w:rsidR="0061745D" w:rsidRPr="0061745D" w:rsidRDefault="0061745D" w:rsidP="00617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•La reflexión y la conciencia </w:t>
            </w:r>
            <w:proofErr w:type="spellStart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metacognitivas</w:t>
            </w:r>
            <w:proofErr w:type="spellEnd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 constituyen dos aspectos importantes para la solución efectiva de los problemas</w:t>
            </w:r>
          </w:p>
        </w:tc>
        <w:tc>
          <w:tcPr>
            <w:tcW w:w="60" w:type="dxa"/>
            <w:hideMark/>
          </w:tcPr>
          <w:p w:rsidR="0061745D" w:rsidRPr="0061745D" w:rsidRDefault="0061745D" w:rsidP="006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2525"/>
                <w:sz w:val="25"/>
                <w:szCs w:val="25"/>
                <w:lang w:eastAsia="es-ES"/>
              </w:rPr>
            </w:pPr>
          </w:p>
        </w:tc>
      </w:tr>
      <w:tr w:rsidR="0061745D" w:rsidRPr="0061745D" w:rsidTr="00617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61745D" w:rsidRPr="0061745D" w:rsidRDefault="0061745D" w:rsidP="0061745D">
            <w:pPr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Las capacidades que dan cuenta de la inteligencia</w:t>
            </w:r>
          </w:p>
        </w:tc>
        <w:tc>
          <w:tcPr>
            <w:tcW w:w="5895" w:type="dxa"/>
            <w:hideMark/>
          </w:tcPr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             Los alumnos aprenden textos y palabras por medio de mapas conceptuales, diagramas, mímicas, teatralizar, etc.</w:t>
            </w:r>
          </w:p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 xml:space="preserve">•             Diarios de los estudiantes: ayudan a comprender la asignatura, desarrollo </w:t>
            </w:r>
            <w:proofErr w:type="spellStart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metacognitivo</w:t>
            </w:r>
            <w:proofErr w:type="spellEnd"/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, constituye un objeto de revisión y evaluación.</w:t>
            </w:r>
          </w:p>
          <w:p w:rsidR="0061745D" w:rsidRPr="0061745D" w:rsidRDefault="0061745D" w:rsidP="006174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</w:pPr>
            <w:r w:rsidRPr="0061745D">
              <w:rPr>
                <w:rFonts w:eastAsia="Times New Roman" w:cstheme="minorHAnsi"/>
                <w:color w:val="252525"/>
                <w:sz w:val="24"/>
                <w:szCs w:val="24"/>
                <w:lang w:eastAsia="es-ES"/>
              </w:rPr>
              <w:t>•             Manera de usar los materiales didácticos relaciones que se establecen y se fomentan entre los alumnos en la clase.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61745D" w:rsidRPr="0061745D" w:rsidRDefault="0061745D" w:rsidP="00617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B3B05" w:rsidRDefault="00FB3B05"/>
    <w:sectPr w:rsidR="00FB3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3BC9"/>
    <w:multiLevelType w:val="multilevel"/>
    <w:tmpl w:val="B1B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5D"/>
    <w:rsid w:val="0061745D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1745D"/>
    <w:rPr>
      <w:b/>
      <w:bCs/>
    </w:rPr>
  </w:style>
  <w:style w:type="table" w:styleId="Sombreadoclaro-nfasis4">
    <w:name w:val="Light Shading Accent 4"/>
    <w:basedOn w:val="Tablanormal"/>
    <w:uiPriority w:val="60"/>
    <w:rsid w:val="006174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1745D"/>
    <w:rPr>
      <w:b/>
      <w:bCs/>
    </w:rPr>
  </w:style>
  <w:style w:type="table" w:styleId="Sombreadoclaro-nfasis4">
    <w:name w:val="Light Shading Accent 4"/>
    <w:basedOn w:val="Tablanormal"/>
    <w:uiPriority w:val="60"/>
    <w:rsid w:val="006174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2019-06-24T03:04:00Z</dcterms:created>
  <dcterms:modified xsi:type="dcterms:W3CDTF">2019-06-24T03:05:00Z</dcterms:modified>
</cp:coreProperties>
</file>