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-nfasis2"/>
        <w:tblW w:w="0" w:type="auto"/>
        <w:tblLook w:val="04A0" w:firstRow="1" w:lastRow="0" w:firstColumn="1" w:lastColumn="0" w:noHBand="0" w:noVBand="1"/>
      </w:tblPr>
      <w:tblGrid>
        <w:gridCol w:w="3087"/>
        <w:gridCol w:w="5633"/>
      </w:tblGrid>
      <w:tr w:rsidR="00AA48B3" w:rsidRPr="00AA48B3" w:rsidTr="00AA48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gridSpan w:val="2"/>
            <w:hideMark/>
          </w:tcPr>
          <w:p w:rsidR="00AA48B3" w:rsidRPr="00AA48B3" w:rsidRDefault="00AA48B3" w:rsidP="00AA48B3">
            <w:pPr>
              <w:spacing w:after="30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bookmarkStart w:id="0" w:name="_GoBack"/>
            <w:bookmarkEnd w:id="0"/>
            <w:r w:rsidRPr="00AA48B3">
              <w:rPr>
                <w:rFonts w:eastAsia="Times New Roman" w:cstheme="minorHAnsi"/>
                <w:sz w:val="24"/>
                <w:szCs w:val="24"/>
                <w:lang w:eastAsia="es-ES"/>
              </w:rPr>
              <w:t>CUADRO COMPARATIVO EL CURRICULUM</w:t>
            </w:r>
          </w:p>
          <w:p w:rsidR="00AA48B3" w:rsidRPr="00AA48B3" w:rsidRDefault="00AA48B3" w:rsidP="00AA48B3">
            <w:pPr>
              <w:spacing w:after="30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AA48B3">
              <w:rPr>
                <w:rFonts w:eastAsia="Times New Roman" w:cstheme="minorHAnsi"/>
                <w:sz w:val="24"/>
                <w:szCs w:val="24"/>
                <w:lang w:eastAsia="es-ES"/>
              </w:rPr>
              <w:t>LAURENT. B. RESNICK, LEOPOLD E.</w:t>
            </w:r>
          </w:p>
        </w:tc>
      </w:tr>
      <w:tr w:rsidR="00AA48B3" w:rsidRPr="00AA48B3" w:rsidTr="00AA4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hideMark/>
          </w:tcPr>
          <w:p w:rsidR="00AA48B3" w:rsidRPr="00AA48B3" w:rsidRDefault="00AA48B3" w:rsidP="00AA48B3">
            <w:pPr>
              <w:spacing w:after="30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AA48B3">
              <w:rPr>
                <w:rFonts w:eastAsia="Times New Roman" w:cstheme="minorHAnsi"/>
                <w:sz w:val="24"/>
                <w:szCs w:val="24"/>
                <w:lang w:eastAsia="es-ES"/>
              </w:rPr>
              <w:t>DIFERENCIAS ENTRE CAPACIDAD Y HABILIDAD</w:t>
            </w:r>
          </w:p>
        </w:tc>
        <w:tc>
          <w:tcPr>
            <w:tcW w:w="5633" w:type="dxa"/>
            <w:hideMark/>
          </w:tcPr>
          <w:p w:rsidR="00AA48B3" w:rsidRPr="00AA48B3" w:rsidRDefault="00AA48B3" w:rsidP="00AA48B3">
            <w:pPr>
              <w:spacing w:after="3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AA48B3">
              <w:rPr>
                <w:rFonts w:eastAsia="Times New Roman" w:cstheme="minorHAnsi"/>
                <w:sz w:val="24"/>
                <w:szCs w:val="24"/>
                <w:lang w:eastAsia="es-ES"/>
              </w:rPr>
              <w:t>Aprendemos con mayor facilidad cuando ya sabemos algo o cuando se tienen experiencias previas para poder aceptar la información nueva.</w:t>
            </w:r>
          </w:p>
          <w:p w:rsidR="00AA48B3" w:rsidRPr="00AA48B3" w:rsidRDefault="00AA48B3" w:rsidP="00AA48B3">
            <w:pPr>
              <w:spacing w:after="3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AA48B3">
              <w:rPr>
                <w:rFonts w:eastAsia="Times New Roman" w:cstheme="minorHAnsi"/>
                <w:sz w:val="24"/>
                <w:szCs w:val="24"/>
                <w:lang w:eastAsia="es-ES"/>
              </w:rPr>
              <w:t>Cada individuo cuando conoce nueva información crea estructuras nuevas donde organiza la información  para poder obtener un nuevo aprendizaje</w:t>
            </w:r>
          </w:p>
        </w:tc>
      </w:tr>
      <w:tr w:rsidR="00AA48B3" w:rsidRPr="00AA48B3" w:rsidTr="00AA4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hideMark/>
          </w:tcPr>
          <w:p w:rsidR="00AA48B3" w:rsidRPr="00AA48B3" w:rsidRDefault="00AA48B3" w:rsidP="00AA48B3">
            <w:pPr>
              <w:spacing w:after="30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AA48B3">
              <w:rPr>
                <w:rFonts w:eastAsia="Times New Roman" w:cstheme="minorHAnsi"/>
                <w:sz w:val="24"/>
                <w:szCs w:val="24"/>
                <w:lang w:eastAsia="es-ES"/>
              </w:rPr>
              <w:t>INTELIGENCIA SEGÚN EL AUTOR</w:t>
            </w:r>
          </w:p>
        </w:tc>
        <w:tc>
          <w:tcPr>
            <w:tcW w:w="5633" w:type="dxa"/>
            <w:hideMark/>
          </w:tcPr>
          <w:p w:rsidR="00AA48B3" w:rsidRPr="00AA48B3" w:rsidRDefault="00AA48B3" w:rsidP="00AA48B3">
            <w:pPr>
              <w:spacing w:after="3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AA48B3">
              <w:rPr>
                <w:rFonts w:eastAsia="Times New Roman" w:cstheme="minorHAnsi"/>
                <w:sz w:val="24"/>
                <w:szCs w:val="24"/>
                <w:lang w:eastAsia="es-ES"/>
              </w:rPr>
              <w:t>El saber algo no significa nada más saberlo y ya ser un experto, esto requiere de que se pueda aplicar y poder responder a los cambios que se presenten</w:t>
            </w:r>
          </w:p>
        </w:tc>
      </w:tr>
      <w:tr w:rsidR="00AA48B3" w:rsidRPr="00AA48B3" w:rsidTr="00AA4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hideMark/>
          </w:tcPr>
          <w:p w:rsidR="00AA48B3" w:rsidRPr="00AA48B3" w:rsidRDefault="00AA48B3" w:rsidP="00AA48B3">
            <w:pPr>
              <w:spacing w:after="30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AA48B3">
              <w:rPr>
                <w:rFonts w:eastAsia="Times New Roman" w:cstheme="minorHAnsi"/>
                <w:sz w:val="24"/>
                <w:szCs w:val="24"/>
                <w:lang w:eastAsia="es-ES"/>
              </w:rPr>
              <w:t>CAPACIDAD DE PENSAR COMO HABILIDAD</w:t>
            </w:r>
          </w:p>
        </w:tc>
        <w:tc>
          <w:tcPr>
            <w:tcW w:w="5633" w:type="dxa"/>
            <w:hideMark/>
          </w:tcPr>
          <w:p w:rsidR="00AA48B3" w:rsidRPr="00AA48B3" w:rsidRDefault="00AA48B3" w:rsidP="00AA48B3">
            <w:pPr>
              <w:spacing w:after="3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AA48B3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Las </w:t>
            </w:r>
            <w:proofErr w:type="spellStart"/>
            <w:r w:rsidRPr="00AA48B3">
              <w:rPr>
                <w:rFonts w:eastAsia="Times New Roman" w:cstheme="minorHAnsi"/>
                <w:sz w:val="24"/>
                <w:szCs w:val="24"/>
                <w:lang w:eastAsia="es-ES"/>
              </w:rPr>
              <w:t>las</w:t>
            </w:r>
            <w:proofErr w:type="spellEnd"/>
            <w:r w:rsidRPr="00AA48B3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 habilidades de pensamiento están íntimamente vinculadas con el aprendizaje de cada individuo alcanzando niveles elevados donde se ve la participación de un pensamiento crítico reflexivo y analítico los procesos que cada uno de los individuos presenta están ligados a la parte intrínseca de la buena enseñanza que Por ende se da en la escuela es importante enseñar habilidades las cuales deben de ser estimuladas con los aprendizajes</w:t>
            </w:r>
          </w:p>
          <w:p w:rsidR="00AA48B3" w:rsidRPr="00AA48B3" w:rsidRDefault="00AA48B3" w:rsidP="00AA48B3">
            <w:pPr>
              <w:spacing w:after="3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AA48B3">
              <w:rPr>
                <w:rFonts w:eastAsia="Times New Roman" w:cstheme="minorHAnsi"/>
                <w:sz w:val="24"/>
                <w:szCs w:val="24"/>
                <w:lang w:eastAsia="es-ES"/>
              </w:rPr>
              <w:t>Ejercitar el pensamiento con todas las áreas de conocimiento permite que los alumnos adquieran ciertas habilidades que serán útiles en su vida cotidiana</w:t>
            </w:r>
          </w:p>
        </w:tc>
      </w:tr>
      <w:tr w:rsidR="00AA48B3" w:rsidRPr="00AA48B3" w:rsidTr="00AA4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hideMark/>
          </w:tcPr>
          <w:p w:rsidR="00AA48B3" w:rsidRPr="00AA48B3" w:rsidRDefault="00AA48B3" w:rsidP="00AA48B3">
            <w:pPr>
              <w:spacing w:after="30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AA48B3">
              <w:rPr>
                <w:rFonts w:eastAsia="Times New Roman" w:cstheme="minorHAnsi"/>
                <w:sz w:val="24"/>
                <w:szCs w:val="24"/>
                <w:lang w:eastAsia="es-ES"/>
              </w:rPr>
              <w:t>CAPACIDAD QUE DA CUENTA DE LA INTELIGENCIA</w:t>
            </w:r>
          </w:p>
        </w:tc>
        <w:tc>
          <w:tcPr>
            <w:tcW w:w="5633" w:type="dxa"/>
            <w:hideMark/>
          </w:tcPr>
          <w:p w:rsidR="00AA48B3" w:rsidRPr="00AA48B3" w:rsidRDefault="00AA48B3" w:rsidP="00AA48B3">
            <w:pPr>
              <w:spacing w:after="3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AA48B3">
              <w:rPr>
                <w:rFonts w:eastAsia="Times New Roman" w:cstheme="minorHAnsi"/>
                <w:sz w:val="24"/>
                <w:szCs w:val="24"/>
                <w:lang w:eastAsia="es-ES"/>
              </w:rPr>
              <w:t>Piaget nos dice qué Conocimiento es adquirido mediante la memorización no es verdaderamente un conocimiento que pueda utilizarse sin embargo la memorización forma parte de la inteligencia Y de las propias estrategias que cada uno de los individuos utilizan para tener mayor facilidad en el su aprendizaje</w:t>
            </w:r>
          </w:p>
        </w:tc>
      </w:tr>
    </w:tbl>
    <w:p w:rsidR="00FE1CD0" w:rsidRPr="00AA48B3" w:rsidRDefault="00FE1CD0" w:rsidP="00AA48B3">
      <w:pPr>
        <w:jc w:val="both"/>
        <w:rPr>
          <w:rFonts w:cstheme="minorHAnsi"/>
        </w:rPr>
      </w:pPr>
    </w:p>
    <w:sectPr w:rsidR="00FE1CD0" w:rsidRPr="00AA48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B3"/>
    <w:rsid w:val="00AA48B3"/>
    <w:rsid w:val="00FE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A48B3"/>
    <w:rPr>
      <w:b/>
      <w:bCs/>
    </w:rPr>
  </w:style>
  <w:style w:type="table" w:styleId="Sombreadoclaro-nfasis2">
    <w:name w:val="Light Shading Accent 2"/>
    <w:basedOn w:val="Tablanormal"/>
    <w:uiPriority w:val="60"/>
    <w:rsid w:val="00AA48B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A48B3"/>
    <w:rPr>
      <w:b/>
      <w:bCs/>
    </w:rPr>
  </w:style>
  <w:style w:type="table" w:styleId="Sombreadoclaro-nfasis2">
    <w:name w:val="Light Shading Accent 2"/>
    <w:basedOn w:val="Tablanormal"/>
    <w:uiPriority w:val="60"/>
    <w:rsid w:val="00AA48B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2019-06-24T02:36:00Z</dcterms:created>
  <dcterms:modified xsi:type="dcterms:W3CDTF">2019-06-24T02:38:00Z</dcterms:modified>
</cp:coreProperties>
</file>