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DC" w:rsidRPr="007E08DC" w:rsidRDefault="007E08DC" w:rsidP="008A5585">
      <w:pPr>
        <w:pStyle w:val="Title"/>
        <w:spacing w:before="0"/>
      </w:pPr>
      <w:bookmarkStart w:id="0" w:name="_Hlk487285411"/>
      <w:bookmarkStart w:id="1" w:name="_GoBack"/>
      <w:bookmarkEnd w:id="1"/>
      <w:r w:rsidRPr="007E08DC">
        <w:t xml:space="preserve">Clivia Society </w:t>
      </w:r>
      <w:r w:rsidR="008A5585">
        <w:t xml:space="preserve">Transitional Show Rules and Standards: </w:t>
      </w:r>
      <w:r w:rsidRPr="007E08DC">
        <w:t xml:space="preserve">2017 </w:t>
      </w:r>
    </w:p>
    <w:p w:rsidR="003B0746" w:rsidRDefault="00005107" w:rsidP="00005107">
      <w:pPr>
        <w:pStyle w:val="Heading2"/>
      </w:pPr>
      <w:r>
        <w:t>General Directive for Shows</w:t>
      </w:r>
    </w:p>
    <w:p w:rsidR="008A2BC1" w:rsidRDefault="008A2BC1" w:rsidP="008A2BC1">
      <w:pPr>
        <w:rPr>
          <w:iCs/>
        </w:rPr>
      </w:pPr>
      <w:r w:rsidRPr="008A2BC1">
        <w:rPr>
          <w:iCs/>
        </w:rPr>
        <w:t>The description of any show should be clearly defined.</w:t>
      </w:r>
    </w:p>
    <w:p w:rsidR="008A2BC1" w:rsidRDefault="008A2BC1" w:rsidP="008A2BC1">
      <w:pPr>
        <w:rPr>
          <w:iCs/>
        </w:rPr>
      </w:pPr>
      <w:r w:rsidRPr="008A2BC1">
        <w:rPr>
          <w:iCs/>
        </w:rPr>
        <w:t>The S</w:t>
      </w:r>
      <w:r w:rsidR="00B232D2">
        <w:rPr>
          <w:iCs/>
        </w:rPr>
        <w:t>eptember shows in South Africa</w:t>
      </w:r>
      <w:r w:rsidRPr="008A2BC1">
        <w:rPr>
          <w:iCs/>
        </w:rPr>
        <w:t xml:space="preserve"> should be advertised as ‘Clivia Shows’ and so include Clivia foliage plants and all the other Clivia species. The shows are not usually limited to Clivia miniata flowering plants, unless so desired. </w:t>
      </w:r>
    </w:p>
    <w:p w:rsidR="003F7DCC" w:rsidRPr="003F7DCC" w:rsidRDefault="003F7DCC" w:rsidP="003F7DCC">
      <w:r w:rsidRPr="003F7DCC">
        <w:rPr>
          <w:iCs/>
        </w:rPr>
        <w:t xml:space="preserve">Should the show description be a ‘Clivia Show’ and thus allow all Clivia species and interspecifics to be benched, any plant on the show bench may win the ‘Best on Show’ award. </w:t>
      </w:r>
    </w:p>
    <w:p w:rsidR="007E08DC" w:rsidRPr="007E08DC" w:rsidRDefault="007E08DC" w:rsidP="007E08DC">
      <w:r w:rsidRPr="007E08DC">
        <w:t xml:space="preserve">The standards included below are </w:t>
      </w:r>
      <w:r w:rsidR="00365D09">
        <w:t>for the ideal plants on a show.</w:t>
      </w:r>
    </w:p>
    <w:p w:rsidR="007E08DC" w:rsidRDefault="007E08DC" w:rsidP="007E08DC">
      <w:r w:rsidRPr="007E08DC">
        <w:t>There may be a relaxation of the following show standards</w:t>
      </w:r>
      <w:r w:rsidR="00C40488">
        <w:t xml:space="preserve"> at</w:t>
      </w:r>
      <w:r w:rsidRPr="007E08DC">
        <w:t xml:space="preserve"> the Show Manager</w:t>
      </w:r>
      <w:r w:rsidR="00C40488">
        <w:t>’s discretion</w:t>
      </w:r>
      <w:r w:rsidRPr="007E08DC">
        <w:t xml:space="preserve">. </w:t>
      </w:r>
    </w:p>
    <w:p w:rsidR="000056AA" w:rsidRDefault="003218C8" w:rsidP="007E08DC">
      <w:r>
        <w:t>Judging: - The decision as to the number of judges assessing the exhibits on show is a decision of the ‘Show Manager’.</w:t>
      </w:r>
    </w:p>
    <w:p w:rsidR="003218C8" w:rsidRDefault="003218C8" w:rsidP="007E08DC">
      <w:r>
        <w:t xml:space="preserve"> A </w:t>
      </w:r>
      <w:r w:rsidR="000056AA">
        <w:t>‘</w:t>
      </w:r>
      <w:r>
        <w:t>consensus</w:t>
      </w:r>
      <w:r w:rsidR="000056AA">
        <w:t>’</w:t>
      </w:r>
      <w:r>
        <w:t xml:space="preserve"> form of judging is recommended in assessing the plants in a particular class. Should the judges of a particular class not be able to arrive at a unanimous decision, ‘points’ or ‘award’ judging should be used to decide the winner of the class.</w:t>
      </w:r>
    </w:p>
    <w:p w:rsidR="00E42806" w:rsidRDefault="000056AA" w:rsidP="00E42806">
      <w:r>
        <w:t>The judging decisions for the ‘Best on Show’ and ‘Runners-up’ should use the ‘points’ method of judging</w:t>
      </w:r>
      <w:r w:rsidR="00E42806">
        <w:t xml:space="preserve">. </w:t>
      </w:r>
    </w:p>
    <w:p w:rsidR="000056AA" w:rsidRPr="000056AA" w:rsidRDefault="000056AA" w:rsidP="00E42806">
      <w:pPr>
        <w:rPr>
          <w:b/>
          <w:i/>
          <w:sz w:val="28"/>
          <w:szCs w:val="28"/>
        </w:rPr>
      </w:pPr>
      <w:r w:rsidRPr="000056AA">
        <w:rPr>
          <w:b/>
          <w:i/>
          <w:sz w:val="28"/>
          <w:szCs w:val="28"/>
        </w:rPr>
        <w:t>Show Rules</w:t>
      </w:r>
    </w:p>
    <w:bookmarkEnd w:id="0"/>
    <w:p w:rsidR="0022705F" w:rsidRDefault="007E08DC" w:rsidP="007E08DC">
      <w:pPr>
        <w:pStyle w:val="ListParagraph"/>
        <w:numPr>
          <w:ilvl w:val="0"/>
          <w:numId w:val="24"/>
        </w:numPr>
      </w:pPr>
      <w:r w:rsidRPr="007E08DC">
        <w:t>All exhibitors should be paid up members of a constitu</w:t>
      </w:r>
      <w:r w:rsidR="0022705F">
        <w:t>ent club of the Clivia Society.</w:t>
      </w:r>
    </w:p>
    <w:p w:rsidR="003E69BC" w:rsidRPr="001320A6" w:rsidRDefault="007E08DC" w:rsidP="007E08DC">
      <w:pPr>
        <w:pStyle w:val="ListParagraph"/>
        <w:numPr>
          <w:ilvl w:val="0"/>
          <w:numId w:val="24"/>
        </w:numPr>
      </w:pPr>
      <w:r w:rsidRPr="001320A6">
        <w:t xml:space="preserve">All exhibits entered on the show tables </w:t>
      </w:r>
      <w:r w:rsidR="001A7A6B" w:rsidRPr="001320A6">
        <w:t>must be owned by the exhibitor.</w:t>
      </w:r>
    </w:p>
    <w:p w:rsidR="00D83081" w:rsidRDefault="003E69BC" w:rsidP="007E08DC">
      <w:pPr>
        <w:pStyle w:val="ListParagraph"/>
        <w:numPr>
          <w:ilvl w:val="0"/>
          <w:numId w:val="24"/>
        </w:numPr>
      </w:pPr>
      <w:r>
        <w:t>No j</w:t>
      </w:r>
      <w:r w:rsidR="007E08DC" w:rsidRPr="007E08DC">
        <w:t>udge</w:t>
      </w:r>
      <w:r>
        <w:t xml:space="preserve"> participating </w:t>
      </w:r>
      <w:r w:rsidR="007E08DC" w:rsidRPr="007E08DC">
        <w:t xml:space="preserve">in the judging of the </w:t>
      </w:r>
      <w:r>
        <w:t>exhibits</w:t>
      </w:r>
      <w:r w:rsidR="007E08DC" w:rsidRPr="007E08DC">
        <w:t xml:space="preserve"> </w:t>
      </w:r>
      <w:r w:rsidR="00DF0DAF">
        <w:t>at a particular show</w:t>
      </w:r>
      <w:r>
        <w:t xml:space="preserve"> </w:t>
      </w:r>
      <w:r w:rsidR="007E08DC" w:rsidRPr="007E08DC">
        <w:t xml:space="preserve">may enter </w:t>
      </w:r>
      <w:r>
        <w:t>any exhibit in that</w:t>
      </w:r>
      <w:r w:rsidR="007E08DC" w:rsidRPr="007E08DC">
        <w:t xml:space="preserve"> show</w:t>
      </w:r>
      <w:r w:rsidR="00D83081">
        <w:t>.</w:t>
      </w:r>
    </w:p>
    <w:p w:rsidR="006714B8" w:rsidRDefault="006714B8" w:rsidP="007E08DC">
      <w:pPr>
        <w:pStyle w:val="ListParagraph"/>
        <w:numPr>
          <w:ilvl w:val="0"/>
          <w:numId w:val="24"/>
        </w:numPr>
      </w:pPr>
      <w:r>
        <w:t xml:space="preserve">No person may interfere with, influence or impede any judge </w:t>
      </w:r>
      <w:r w:rsidR="007E08DC" w:rsidRPr="007E08DC">
        <w:t>responsible for th</w:t>
      </w:r>
      <w:r>
        <w:t>e assessment of the show plants.</w:t>
      </w:r>
    </w:p>
    <w:p w:rsidR="00304E0F" w:rsidRDefault="007E08DC" w:rsidP="007E08DC">
      <w:pPr>
        <w:pStyle w:val="ListParagraph"/>
        <w:numPr>
          <w:ilvl w:val="0"/>
          <w:numId w:val="24"/>
        </w:numPr>
      </w:pPr>
      <w:r w:rsidRPr="007E08DC">
        <w:t>The judges’ decisions are final and no changes will be permitted in any way after the</w:t>
      </w:r>
      <w:r w:rsidR="00304E0F">
        <w:t xml:space="preserve"> finalisation of the judging.</w:t>
      </w:r>
    </w:p>
    <w:p w:rsidR="00223FB7" w:rsidRDefault="007E08DC" w:rsidP="007E08DC">
      <w:pPr>
        <w:pStyle w:val="ListParagraph"/>
        <w:numPr>
          <w:ilvl w:val="0"/>
          <w:numId w:val="24"/>
        </w:numPr>
      </w:pPr>
      <w:r w:rsidRPr="007E08DC">
        <w:t xml:space="preserve">The responsibility of entering a plant in a particular class is the responsibility of the entrant. Advice may be requested at the benching table from </w:t>
      </w:r>
      <w:r w:rsidR="00E80765">
        <w:t>assistants</w:t>
      </w:r>
      <w:r w:rsidRPr="007E08DC">
        <w:t xml:space="preserve"> who are helping with the benching of the </w:t>
      </w:r>
      <w:r w:rsidR="00950229">
        <w:t>exhibits, provided that</w:t>
      </w:r>
      <w:r w:rsidR="00352371">
        <w:t xml:space="preserve"> this shall exclude all</w:t>
      </w:r>
      <w:r w:rsidRPr="007E08DC">
        <w:t xml:space="preserve"> judges </w:t>
      </w:r>
      <w:r w:rsidR="00352371">
        <w:t>participating in the judging of that</w:t>
      </w:r>
      <w:r w:rsidR="00223FB7">
        <w:t xml:space="preserve"> show.</w:t>
      </w:r>
    </w:p>
    <w:p w:rsidR="00223FB7" w:rsidRDefault="007E08DC" w:rsidP="00FF79E8">
      <w:pPr>
        <w:pStyle w:val="ListParagraph"/>
        <w:numPr>
          <w:ilvl w:val="0"/>
          <w:numId w:val="24"/>
        </w:numPr>
      </w:pPr>
      <w:r w:rsidRPr="007E08DC">
        <w:t xml:space="preserve">All entrants will be provided with a suitable entry card and a holder. On this is written the details of the Group, Section and Class. The reverse side </w:t>
      </w:r>
      <w:r w:rsidR="00682925">
        <w:t>capturing</w:t>
      </w:r>
      <w:r w:rsidRPr="007E08DC">
        <w:t xml:space="preserve"> details of the owner</w:t>
      </w:r>
      <w:r w:rsidR="00682925">
        <w:t xml:space="preserve"> shall be</w:t>
      </w:r>
      <w:r w:rsidR="00083B7F">
        <w:t xml:space="preserve"> positioned so as to be</w:t>
      </w:r>
      <w:r w:rsidR="00682925">
        <w:t xml:space="preserve"> invisible to the judges</w:t>
      </w:r>
      <w:r w:rsidRPr="007E08DC">
        <w:t>.</w:t>
      </w:r>
    </w:p>
    <w:p w:rsidR="00223FB7" w:rsidRDefault="007E08DC" w:rsidP="00F34E52">
      <w:pPr>
        <w:pStyle w:val="ListParagraph"/>
        <w:numPr>
          <w:ilvl w:val="0"/>
          <w:numId w:val="24"/>
        </w:numPr>
      </w:pPr>
      <w:r w:rsidRPr="007E08DC">
        <w:t xml:space="preserve">No </w:t>
      </w:r>
      <w:r w:rsidR="00FF79E8" w:rsidRPr="00FF79E8">
        <w:t xml:space="preserve">evidence of the entrants’ </w:t>
      </w:r>
      <w:r w:rsidR="008E4872">
        <w:t>identity</w:t>
      </w:r>
      <w:r w:rsidR="00FF79E8" w:rsidRPr="00FF79E8">
        <w:t xml:space="preserve"> may </w:t>
      </w:r>
      <w:r w:rsidR="008E4872">
        <w:t>be deducible from the exhibit at the time of judging</w:t>
      </w:r>
      <w:r w:rsidR="00FF79E8">
        <w:t>.</w:t>
      </w:r>
    </w:p>
    <w:p w:rsidR="008E4872" w:rsidRDefault="00F34E52" w:rsidP="00F34E52">
      <w:pPr>
        <w:pStyle w:val="ListParagraph"/>
        <w:numPr>
          <w:ilvl w:val="0"/>
          <w:numId w:val="24"/>
        </w:numPr>
      </w:pPr>
      <w:r w:rsidRPr="00F34E52">
        <w:t xml:space="preserve">A </w:t>
      </w:r>
      <w:r w:rsidR="00DD19B8">
        <w:t xml:space="preserve">coded </w:t>
      </w:r>
      <w:r w:rsidRPr="00F34E52">
        <w:t xml:space="preserve">means of identifying the </w:t>
      </w:r>
      <w:r w:rsidR="00DD19B8">
        <w:t>exhibit</w:t>
      </w:r>
      <w:r w:rsidRPr="00F34E52">
        <w:t xml:space="preserve"> as belonging to a particular entrant will be provided. This </w:t>
      </w:r>
      <w:r w:rsidR="00DD19B8">
        <w:t>code</w:t>
      </w:r>
      <w:r w:rsidRPr="00F34E52">
        <w:t xml:space="preserve"> is important for the de-b</w:t>
      </w:r>
      <w:r w:rsidR="008E4872">
        <w:t>enching at the end of the show.</w:t>
      </w:r>
    </w:p>
    <w:p w:rsidR="008764E3" w:rsidRDefault="008764E3" w:rsidP="008764E3">
      <w:pPr>
        <w:pStyle w:val="ListParagraph"/>
        <w:numPr>
          <w:ilvl w:val="0"/>
          <w:numId w:val="24"/>
        </w:numPr>
      </w:pPr>
      <w:r w:rsidRPr="00F34E52">
        <w:lastRenderedPageBreak/>
        <w:t>All plants should be cleaned and free of d</w:t>
      </w:r>
      <w:r>
        <w:t>amage to any part of the plant.</w:t>
      </w:r>
    </w:p>
    <w:p w:rsidR="00E130F0" w:rsidRDefault="00F34E52" w:rsidP="00F34E52">
      <w:pPr>
        <w:pStyle w:val="ListParagraph"/>
        <w:numPr>
          <w:ilvl w:val="0"/>
          <w:numId w:val="24"/>
        </w:numPr>
      </w:pPr>
      <w:r w:rsidRPr="00F34E52">
        <w:t>Plants should show no evidence of disease or pes</w:t>
      </w:r>
      <w:r w:rsidR="00E130F0">
        <w:t>t infestation, past or present.</w:t>
      </w:r>
    </w:p>
    <w:p w:rsidR="00E130F0" w:rsidRDefault="00F34E52" w:rsidP="00F34E52">
      <w:pPr>
        <w:pStyle w:val="ListParagraph"/>
        <w:numPr>
          <w:ilvl w:val="0"/>
          <w:numId w:val="24"/>
        </w:numPr>
      </w:pPr>
      <w:r w:rsidRPr="00F34E52">
        <w:t xml:space="preserve">Any leaves with small brown markings which are not evidence of an active disease will be </w:t>
      </w:r>
      <w:r w:rsidR="00E130F0">
        <w:t>allowed, but will be penalised.</w:t>
      </w:r>
    </w:p>
    <w:p w:rsidR="00DD5CFA" w:rsidRDefault="00DD5CFA" w:rsidP="00DD5CFA">
      <w:pPr>
        <w:pStyle w:val="ListParagraph"/>
        <w:numPr>
          <w:ilvl w:val="0"/>
          <w:numId w:val="24"/>
        </w:numPr>
      </w:pPr>
      <w:r>
        <w:rPr>
          <w:iCs/>
        </w:rPr>
        <w:t>Flower bracts – t</w:t>
      </w:r>
      <w:r>
        <w:t>he dried flower bracts at the base of the perianth are untidy. When these are removed, the overall appearance of the umbel is improved. The flowers will not incur any penalty should the bracts be left on the flower.</w:t>
      </w:r>
    </w:p>
    <w:p w:rsidR="0081679C" w:rsidRDefault="0081679C" w:rsidP="0081679C">
      <w:pPr>
        <w:pStyle w:val="ListParagraph"/>
        <w:numPr>
          <w:ilvl w:val="0"/>
          <w:numId w:val="24"/>
        </w:numPr>
      </w:pPr>
      <w:r>
        <w:t>Flowers damaged or knocked off the umbel in transit should be placed on the surface of the plant medium. A maximum of two missing flowers is allowed, but will incur a penalty. A note should be included with the explanation of ‘damaged in transit’.</w:t>
      </w:r>
    </w:p>
    <w:p w:rsidR="0081679C" w:rsidRDefault="0081679C" w:rsidP="0081679C">
      <w:pPr>
        <w:pStyle w:val="ListParagraph"/>
        <w:numPr>
          <w:ilvl w:val="0"/>
          <w:numId w:val="24"/>
        </w:numPr>
      </w:pPr>
      <w:r>
        <w:t>No flowers on the umbel may be ‘spent’. All flowers must appear ‘fresh’.</w:t>
      </w:r>
    </w:p>
    <w:p w:rsidR="00D55833" w:rsidRDefault="00F34E52" w:rsidP="00F34E52">
      <w:pPr>
        <w:pStyle w:val="ListParagraph"/>
        <w:numPr>
          <w:ilvl w:val="0"/>
          <w:numId w:val="24"/>
        </w:numPr>
      </w:pPr>
      <w:r w:rsidRPr="00F34E52">
        <w:t xml:space="preserve">Once </w:t>
      </w:r>
      <w:r w:rsidR="00D55833">
        <w:t>any</w:t>
      </w:r>
      <w:r w:rsidRPr="00F34E52">
        <w:t xml:space="preserve"> </w:t>
      </w:r>
      <w:r w:rsidR="00D55833">
        <w:t>exhibit</w:t>
      </w:r>
      <w:r w:rsidRPr="00F34E52">
        <w:t xml:space="preserve"> has been entered on to the show bench, the </w:t>
      </w:r>
      <w:r w:rsidR="00D55833" w:rsidRPr="00D55833">
        <w:t xml:space="preserve">exhibit </w:t>
      </w:r>
      <w:r w:rsidRPr="00F34E52">
        <w:t xml:space="preserve">is under the control of the Show Manager. The </w:t>
      </w:r>
      <w:r w:rsidR="00D55833" w:rsidRPr="00D55833">
        <w:t xml:space="preserve">exhibit </w:t>
      </w:r>
      <w:r w:rsidRPr="00F34E52">
        <w:t>may thus not be moved once placed in position, unless the Show Manager becomes aware of a disease or pest</w:t>
      </w:r>
      <w:r w:rsidR="00776206">
        <w:t>s</w:t>
      </w:r>
      <w:r w:rsidRPr="00F34E52">
        <w:t xml:space="preserve"> present on the </w:t>
      </w:r>
      <w:r w:rsidR="00D55833" w:rsidRPr="00D55833">
        <w:t>exhibit</w:t>
      </w:r>
      <w:r w:rsidRPr="00F34E52">
        <w:t>. In such an event</w:t>
      </w:r>
      <w:r w:rsidR="00776206">
        <w:t>,</w:t>
      </w:r>
      <w:r w:rsidRPr="00F34E52">
        <w:t xml:space="preserve"> the </w:t>
      </w:r>
      <w:r w:rsidR="00D55833" w:rsidRPr="00D55833">
        <w:t xml:space="preserve">exhibit </w:t>
      </w:r>
      <w:r w:rsidRPr="00F34E52">
        <w:t>will</w:t>
      </w:r>
      <w:r w:rsidR="00D55833">
        <w:t xml:space="preserve"> be removed from the show area.</w:t>
      </w:r>
    </w:p>
    <w:p w:rsidR="00D55833" w:rsidRDefault="00F34E52" w:rsidP="00F34E52">
      <w:pPr>
        <w:pStyle w:val="ListParagraph"/>
        <w:numPr>
          <w:ilvl w:val="0"/>
          <w:numId w:val="24"/>
        </w:numPr>
      </w:pPr>
      <w:r w:rsidRPr="00F34E52">
        <w:t>If there is a class description for a particular plant, then the plant must be ent</w:t>
      </w:r>
      <w:r w:rsidR="00D55833">
        <w:t>ered in that category or class.</w:t>
      </w:r>
    </w:p>
    <w:p w:rsidR="00F2564B" w:rsidRPr="00F2564B" w:rsidRDefault="00F34E52" w:rsidP="00F34E52">
      <w:pPr>
        <w:pStyle w:val="ListParagraph"/>
        <w:numPr>
          <w:ilvl w:val="0"/>
          <w:numId w:val="24"/>
        </w:numPr>
      </w:pPr>
      <w:r w:rsidRPr="00F2564B">
        <w:rPr>
          <w:iCs/>
        </w:rPr>
        <w:t>Judges may not move a plant into a different category unless</w:t>
      </w:r>
      <w:r w:rsidR="00F2564B">
        <w:rPr>
          <w:iCs/>
        </w:rPr>
        <w:t>,</w:t>
      </w:r>
      <w:r w:rsidRPr="00F2564B">
        <w:rPr>
          <w:iCs/>
        </w:rPr>
        <w:t xml:space="preserve"> </w:t>
      </w:r>
      <w:r w:rsidR="00F2564B" w:rsidRPr="00F2564B">
        <w:rPr>
          <w:iCs/>
        </w:rPr>
        <w:t>together with the Show Manager</w:t>
      </w:r>
      <w:r w:rsidR="00F2564B">
        <w:rPr>
          <w:iCs/>
        </w:rPr>
        <w:t>,</w:t>
      </w:r>
      <w:r w:rsidR="00F2564B" w:rsidRPr="00F2564B">
        <w:rPr>
          <w:iCs/>
        </w:rPr>
        <w:t xml:space="preserve"> </w:t>
      </w:r>
      <w:r w:rsidRPr="00F2564B">
        <w:rPr>
          <w:iCs/>
        </w:rPr>
        <w:t xml:space="preserve">they unanimously decide, </w:t>
      </w:r>
      <w:r w:rsidR="00F2564B">
        <w:rPr>
          <w:iCs/>
        </w:rPr>
        <w:t>after consultation with the entrant (</w:t>
      </w:r>
      <w:r w:rsidRPr="00F2564B">
        <w:rPr>
          <w:iCs/>
        </w:rPr>
        <w:t>if available</w:t>
      </w:r>
      <w:r w:rsidR="00F2564B">
        <w:rPr>
          <w:iCs/>
        </w:rPr>
        <w:t>)</w:t>
      </w:r>
      <w:r w:rsidRPr="00F2564B">
        <w:rPr>
          <w:iCs/>
        </w:rPr>
        <w:t xml:space="preserve"> that the p</w:t>
      </w:r>
      <w:r w:rsidR="00F2564B" w:rsidRPr="00F2564B">
        <w:rPr>
          <w:iCs/>
        </w:rPr>
        <w:t>lant is in the incorrect class.</w:t>
      </w:r>
    </w:p>
    <w:p w:rsidR="00F2564B" w:rsidRDefault="00F34E52" w:rsidP="00F34E52">
      <w:pPr>
        <w:pStyle w:val="ListParagraph"/>
        <w:numPr>
          <w:ilvl w:val="0"/>
          <w:numId w:val="24"/>
        </w:numPr>
      </w:pPr>
      <w:r w:rsidRPr="00D55833">
        <w:t xml:space="preserve">All exhibits entered on the show bench are made at the risk of </w:t>
      </w:r>
      <w:r w:rsidR="00F2564B">
        <w:t>the exhibitor.</w:t>
      </w:r>
    </w:p>
    <w:p w:rsidR="00F2564B" w:rsidRDefault="00F34E52" w:rsidP="00F34E52">
      <w:pPr>
        <w:pStyle w:val="ListParagraph"/>
        <w:numPr>
          <w:ilvl w:val="0"/>
          <w:numId w:val="24"/>
        </w:numPr>
      </w:pPr>
      <w:r w:rsidRPr="00D55833">
        <w:t xml:space="preserve">The Club will ensure adequate security for the show </w:t>
      </w:r>
      <w:r w:rsidR="008A4AE5" w:rsidRPr="008A4AE5">
        <w:t>exhibit</w:t>
      </w:r>
      <w:r w:rsidR="008A4AE5">
        <w:t>s</w:t>
      </w:r>
      <w:r w:rsidRPr="00D55833">
        <w:t>, but will not be held responsible for any damage</w:t>
      </w:r>
      <w:r w:rsidR="008A4AE5">
        <w:t xml:space="preserve"> to</w:t>
      </w:r>
      <w:r w:rsidR="00F2564B">
        <w:t xml:space="preserve"> or loss of the show </w:t>
      </w:r>
      <w:r w:rsidR="008A4AE5" w:rsidRPr="008A4AE5">
        <w:t>exhibit</w:t>
      </w:r>
      <w:r w:rsidR="008A4AE5">
        <w:t>s</w:t>
      </w:r>
      <w:r w:rsidR="00F2564B">
        <w:t>.</w:t>
      </w:r>
    </w:p>
    <w:p w:rsidR="00E63819" w:rsidRDefault="00F34E52" w:rsidP="00F34E52">
      <w:pPr>
        <w:pStyle w:val="ListParagraph"/>
        <w:numPr>
          <w:ilvl w:val="0"/>
          <w:numId w:val="24"/>
        </w:numPr>
      </w:pPr>
      <w:r w:rsidRPr="00D55833">
        <w:t xml:space="preserve">Movement of the plants for </w:t>
      </w:r>
      <w:r w:rsidR="00E63819">
        <w:t xml:space="preserve">judging and </w:t>
      </w:r>
      <w:r w:rsidRPr="00D55833">
        <w:t xml:space="preserve">photographic </w:t>
      </w:r>
      <w:r w:rsidR="001C4907">
        <w:t>purposes</w:t>
      </w:r>
      <w:r w:rsidRPr="00D55833">
        <w:t xml:space="preserve"> may </w:t>
      </w:r>
      <w:r w:rsidR="00E63819">
        <w:t>be allowed by the Show Manager.</w:t>
      </w:r>
    </w:p>
    <w:p w:rsidR="00E63819" w:rsidRDefault="00F34E52" w:rsidP="00F34E52">
      <w:pPr>
        <w:pStyle w:val="ListParagraph"/>
        <w:numPr>
          <w:ilvl w:val="0"/>
          <w:numId w:val="24"/>
        </w:numPr>
      </w:pPr>
      <w:r w:rsidRPr="00D55833">
        <w:t>The moving of the plant will be carried out by show officials</w:t>
      </w:r>
      <w:r w:rsidR="00E67873">
        <w:t>. H</w:t>
      </w:r>
      <w:r w:rsidRPr="00D55833">
        <w:t xml:space="preserve">owever, a request may be made </w:t>
      </w:r>
      <w:r w:rsidR="00E63819">
        <w:t>to the owner to move the plant.</w:t>
      </w:r>
    </w:p>
    <w:p w:rsidR="00597F76" w:rsidRDefault="00F34E52" w:rsidP="00F34E52">
      <w:pPr>
        <w:pStyle w:val="ListParagraph"/>
        <w:numPr>
          <w:ilvl w:val="0"/>
          <w:numId w:val="24"/>
        </w:numPr>
      </w:pPr>
      <w:r w:rsidRPr="00D55833">
        <w:t xml:space="preserve">The photographing of </w:t>
      </w:r>
      <w:r w:rsidR="00597F76" w:rsidRPr="00597F76">
        <w:t>exhibit</w:t>
      </w:r>
      <w:r w:rsidR="00597F76">
        <w:t>s</w:t>
      </w:r>
      <w:r w:rsidR="00597F76" w:rsidRPr="00597F76">
        <w:t xml:space="preserve"> </w:t>
      </w:r>
      <w:r w:rsidRPr="00D55833">
        <w:t xml:space="preserve">will only take place once the judging of the relevant </w:t>
      </w:r>
      <w:r w:rsidR="00597F76" w:rsidRPr="00597F76">
        <w:t xml:space="preserve">exhibit </w:t>
      </w:r>
      <w:r w:rsidR="00597F76">
        <w:t>has been completed.</w:t>
      </w:r>
    </w:p>
    <w:p w:rsidR="00597F76" w:rsidRDefault="00F34E52" w:rsidP="00F34E52">
      <w:pPr>
        <w:pStyle w:val="ListParagraph"/>
        <w:numPr>
          <w:ilvl w:val="0"/>
          <w:numId w:val="24"/>
        </w:numPr>
      </w:pPr>
      <w:r w:rsidRPr="00D55833">
        <w:t xml:space="preserve">No </w:t>
      </w:r>
      <w:r w:rsidR="00597F76" w:rsidRPr="00597F76">
        <w:t xml:space="preserve">exhibit </w:t>
      </w:r>
      <w:r w:rsidRPr="00D55833">
        <w:t>may be removed from the sh</w:t>
      </w:r>
      <w:r w:rsidR="00597F76">
        <w:t>ow tables prior to de-benching.</w:t>
      </w:r>
    </w:p>
    <w:p w:rsidR="00F34E52" w:rsidRPr="00D55833" w:rsidRDefault="00F34E52" w:rsidP="00F34E52">
      <w:pPr>
        <w:pStyle w:val="ListParagraph"/>
        <w:numPr>
          <w:ilvl w:val="0"/>
          <w:numId w:val="24"/>
        </w:numPr>
      </w:pPr>
      <w:r w:rsidRPr="00D55833">
        <w:t xml:space="preserve">When the </w:t>
      </w:r>
      <w:r w:rsidR="00597F76" w:rsidRPr="00597F76">
        <w:t xml:space="preserve">exhibit </w:t>
      </w:r>
      <w:r w:rsidRPr="00D55833">
        <w:t xml:space="preserve">is de-benched at the end of the show, each </w:t>
      </w:r>
      <w:r w:rsidR="00597F76" w:rsidRPr="00597F76">
        <w:t xml:space="preserve">exhibit </w:t>
      </w:r>
      <w:r w:rsidRPr="00D55833">
        <w:t>shall be</w:t>
      </w:r>
      <w:r w:rsidR="00B232D2">
        <w:t xml:space="preserve"> checked out against the codes</w:t>
      </w:r>
      <w:r w:rsidRPr="00D55833">
        <w:t xml:space="preserve"> allocated at the time of benching by a club official to ensure that all </w:t>
      </w:r>
      <w:r w:rsidR="00597F76" w:rsidRPr="00597F76">
        <w:t>exhibit</w:t>
      </w:r>
      <w:r w:rsidR="00597F76">
        <w:t>s</w:t>
      </w:r>
      <w:r w:rsidR="00597F76" w:rsidRPr="00597F76">
        <w:t xml:space="preserve"> </w:t>
      </w:r>
      <w:r w:rsidRPr="00D55833">
        <w:t xml:space="preserve">collected are </w:t>
      </w:r>
      <w:r w:rsidR="00597F76">
        <w:t>allocated to the correct owner.</w:t>
      </w:r>
    </w:p>
    <w:p w:rsidR="00F34E52" w:rsidRDefault="00FD46A4" w:rsidP="00597F76">
      <w:pPr>
        <w:pStyle w:val="Heading2"/>
      </w:pPr>
      <w:r>
        <w:t xml:space="preserve">B.  </w:t>
      </w:r>
      <w:r w:rsidR="008A3FAC">
        <w:t>Show Standards</w:t>
      </w:r>
    </w:p>
    <w:p w:rsidR="00FD04E4" w:rsidRPr="00FD04E4" w:rsidRDefault="00FD04E4" w:rsidP="00C051AB">
      <w:pPr>
        <w:pStyle w:val="Heading3"/>
        <w:spacing w:before="120"/>
      </w:pPr>
      <w:r>
        <w:t>Judging Principles</w:t>
      </w:r>
    </w:p>
    <w:p w:rsidR="00F34E52" w:rsidRPr="00D55833" w:rsidRDefault="00F34E52" w:rsidP="00F34E52">
      <w:r w:rsidRPr="00D55833">
        <w:t xml:space="preserve">When the plant on the show bench is assessed, the whole plant is considered. This would include the condition of the pot in which the plant is placed. Other factors which are considered are the balance, grooming and overall symmetry. </w:t>
      </w:r>
    </w:p>
    <w:p w:rsidR="00FF79E8" w:rsidRPr="00D55833" w:rsidRDefault="00F34E52" w:rsidP="00F34E52">
      <w:pPr>
        <w:rPr>
          <w:iCs/>
        </w:rPr>
      </w:pPr>
      <w:r w:rsidRPr="00D55833">
        <w:rPr>
          <w:iCs/>
        </w:rPr>
        <w:lastRenderedPageBreak/>
        <w:t>N.B. When assessing a particular plant in a category on the show bench, the description of the class/category is the most important factor in assessing whether the plant entered, is complying with the class description.</w:t>
      </w:r>
    </w:p>
    <w:p w:rsidR="00F34E52" w:rsidRPr="00D55833" w:rsidRDefault="00F34E52" w:rsidP="00F34E52">
      <w:r w:rsidRPr="00D55833">
        <w:t xml:space="preserve">The following items cover the important aspects when assessing a plant on the Show Bench: </w:t>
      </w:r>
    </w:p>
    <w:p w:rsidR="00F34E52" w:rsidRPr="00FD46A4" w:rsidRDefault="00FD46A4" w:rsidP="00FD46A4">
      <w:pPr>
        <w:pStyle w:val="Heading4"/>
        <w:tabs>
          <w:tab w:val="left" w:pos="284"/>
        </w:tabs>
      </w:pPr>
      <w:r>
        <w:t>1.</w:t>
      </w:r>
      <w:r>
        <w:tab/>
      </w:r>
      <w:r w:rsidR="00F34E52" w:rsidRPr="00D55833">
        <w:t>Plant containers</w:t>
      </w:r>
      <w:r w:rsidR="00F34E52" w:rsidRPr="00FD46A4">
        <w:t xml:space="preserve"> </w:t>
      </w:r>
    </w:p>
    <w:p w:rsidR="00FD46A4" w:rsidRDefault="00FD46A4" w:rsidP="00FD46A4">
      <w:pPr>
        <w:ind w:left="709" w:hanging="425"/>
      </w:pPr>
      <w:r w:rsidRPr="00FD46A4">
        <w:t>1.1</w:t>
      </w:r>
      <w:r>
        <w:tab/>
      </w:r>
      <w:r w:rsidR="00F34E52" w:rsidRPr="00FD46A4">
        <w:t>All plants should be in suitable plast</w:t>
      </w:r>
      <w:r w:rsidR="00085ABC" w:rsidRPr="00FD46A4">
        <w:t>ic pots of an appropriate size.</w:t>
      </w:r>
    </w:p>
    <w:p w:rsidR="00FD46A4" w:rsidRDefault="00FD46A4" w:rsidP="00FD46A4">
      <w:pPr>
        <w:ind w:left="709" w:hanging="425"/>
      </w:pPr>
      <w:r>
        <w:t>1.2</w:t>
      </w:r>
      <w:r>
        <w:tab/>
      </w:r>
      <w:r w:rsidR="00F71F29">
        <w:t>Visible p</w:t>
      </w:r>
      <w:r w:rsidR="00F34E52" w:rsidRPr="00D55833">
        <w:t>lastic bags are not permitted for the display</w:t>
      </w:r>
      <w:r w:rsidR="00F71F29">
        <w:t xml:space="preserve"> of plants on the show table</w:t>
      </w:r>
      <w:r w:rsidR="0045173C">
        <w:t xml:space="preserve">, but may be concealed in a pot and covered with </w:t>
      </w:r>
      <w:r w:rsidR="00243D2E">
        <w:t xml:space="preserve">an </w:t>
      </w:r>
      <w:r w:rsidR="00243D2E" w:rsidRPr="00243D2E">
        <w:t>appropriate medium</w:t>
      </w:r>
      <w:r w:rsidR="00F71F29">
        <w:t>.</w:t>
      </w:r>
    </w:p>
    <w:p w:rsidR="00FD46A4" w:rsidRDefault="00FD46A4" w:rsidP="00FD46A4">
      <w:pPr>
        <w:ind w:left="709" w:hanging="425"/>
      </w:pPr>
      <w:r>
        <w:t>1.3</w:t>
      </w:r>
      <w:r>
        <w:tab/>
      </w:r>
      <w:r w:rsidR="00F34E52" w:rsidRPr="00D55833">
        <w:t>The soil of the plant must be weed-free and cove</w:t>
      </w:r>
      <w:r w:rsidR="009856FE">
        <w:t>red with an appropriate medium.</w:t>
      </w:r>
    </w:p>
    <w:p w:rsidR="00FD46A4" w:rsidRDefault="00FD46A4" w:rsidP="00FD46A4">
      <w:pPr>
        <w:ind w:left="709" w:hanging="425"/>
      </w:pPr>
      <w:r>
        <w:t>1.4</w:t>
      </w:r>
      <w:r>
        <w:tab/>
      </w:r>
      <w:r w:rsidR="00F34E52" w:rsidRPr="00D55833">
        <w:t>The pots must be clean and unmarked to ensure there is no way in which to identify the pot as bel</w:t>
      </w:r>
      <w:r w:rsidR="009856FE">
        <w:t>onging to a particular entrant.</w:t>
      </w:r>
    </w:p>
    <w:p w:rsidR="00E304BF" w:rsidRDefault="00FD46A4" w:rsidP="00E304BF">
      <w:pPr>
        <w:ind w:left="709" w:hanging="425"/>
      </w:pPr>
      <w:r>
        <w:t>1.5</w:t>
      </w:r>
      <w:r>
        <w:tab/>
      </w:r>
      <w:r w:rsidR="00F34E52" w:rsidRPr="00D55833">
        <w:t xml:space="preserve">Ideally all </w:t>
      </w:r>
      <w:r w:rsidR="007A7D11">
        <w:t xml:space="preserve">plastic </w:t>
      </w:r>
      <w:r w:rsidR="00F34E52" w:rsidRPr="00D55833">
        <w:t xml:space="preserve">pots should be of </w:t>
      </w:r>
      <w:r w:rsidR="007A7D11">
        <w:t>standard</w:t>
      </w:r>
      <w:r w:rsidR="00F34E52" w:rsidRPr="00D55833">
        <w:t xml:space="preserve"> colour</w:t>
      </w:r>
      <w:r w:rsidR="007A7D11">
        <w:t>s</w:t>
      </w:r>
      <w:r w:rsidR="00F34E52" w:rsidRPr="00D55833">
        <w:t xml:space="preserve"> </w:t>
      </w:r>
      <w:r w:rsidR="007A7D11">
        <w:t xml:space="preserve">and sizes </w:t>
      </w:r>
      <w:r w:rsidR="00F34E52" w:rsidRPr="00D55833">
        <w:t>so that a particular colour or size is not recognizable as be</w:t>
      </w:r>
      <w:r w:rsidR="009856FE">
        <w:t>longing to a certain exhibitor.</w:t>
      </w:r>
    </w:p>
    <w:p w:rsidR="00E304BF" w:rsidRDefault="00E304BF" w:rsidP="00E304BF">
      <w:pPr>
        <w:ind w:left="709" w:hanging="425"/>
      </w:pPr>
      <w:r>
        <w:t>1.6</w:t>
      </w:r>
      <w:r>
        <w:tab/>
      </w:r>
      <w:r w:rsidR="00B232D2">
        <w:t>The size of the pot used</w:t>
      </w:r>
      <w:r w:rsidR="00F34E52" w:rsidRPr="00D55833">
        <w:t xml:space="preserve"> depends on the size of the p</w:t>
      </w:r>
      <w:r w:rsidR="00B232D2">
        <w:t>lant</w:t>
      </w:r>
      <w:r w:rsidR="00F34E52" w:rsidRPr="00D55833">
        <w:t xml:space="preserve"> to ensure the correct proportion of the plant to pot size. </w:t>
      </w:r>
      <w:r w:rsidR="00F34E52" w:rsidRPr="00085ABC">
        <w:t>A suggestion of one third pot to two thirds plant</w:t>
      </w:r>
      <w:r w:rsidR="00085ABC" w:rsidRPr="00085ABC">
        <w:t xml:space="preserve"> height is pleasing to the eye.</w:t>
      </w:r>
    </w:p>
    <w:p w:rsidR="00E304BF" w:rsidRDefault="00E304BF" w:rsidP="00E304BF">
      <w:pPr>
        <w:ind w:left="709" w:hanging="425"/>
      </w:pPr>
      <w:r w:rsidRPr="00043DAC">
        <w:t>1.7</w:t>
      </w:r>
      <w:r w:rsidRPr="00043DAC">
        <w:tab/>
      </w:r>
      <w:r w:rsidR="00CC1E86" w:rsidRPr="00043DAC">
        <w:t>No ceramic pots are permitted</w:t>
      </w:r>
      <w:r w:rsidR="0021561A">
        <w:t>.</w:t>
      </w:r>
    </w:p>
    <w:p w:rsidR="00F34E52" w:rsidRPr="00D55833" w:rsidRDefault="00E304BF" w:rsidP="00E304BF">
      <w:pPr>
        <w:ind w:left="709" w:hanging="425"/>
      </w:pPr>
      <w:r>
        <w:t>1.8</w:t>
      </w:r>
      <w:r>
        <w:tab/>
      </w:r>
      <w:r w:rsidR="00F34E52" w:rsidRPr="00D55833">
        <w:t>Each plant will have a</w:t>
      </w:r>
      <w:r w:rsidR="00CC1E86">
        <w:t>n appropriate</w:t>
      </w:r>
      <w:r w:rsidR="00F34E52" w:rsidRPr="00D55833">
        <w:t xml:space="preserve"> plant tray under the pot, preferably the same colour as the pot. </w:t>
      </w:r>
      <w:r w:rsidR="007A53A3">
        <w:t>A</w:t>
      </w:r>
      <w:r w:rsidR="00CC1E86">
        <w:t>t the discretion of the club</w:t>
      </w:r>
      <w:r w:rsidR="007A53A3">
        <w:t xml:space="preserve"> a place mat/tray may be provided.</w:t>
      </w:r>
    </w:p>
    <w:p w:rsidR="00F34E52" w:rsidRPr="00D55833" w:rsidRDefault="00455E82" w:rsidP="00455E82">
      <w:pPr>
        <w:pStyle w:val="Heading4"/>
        <w:tabs>
          <w:tab w:val="left" w:pos="284"/>
        </w:tabs>
      </w:pPr>
      <w:r>
        <w:t>2.</w:t>
      </w:r>
      <w:r>
        <w:tab/>
      </w:r>
      <w:r w:rsidR="00F34E52" w:rsidRPr="00D55833">
        <w:t xml:space="preserve">The Ideal Umbel </w:t>
      </w:r>
    </w:p>
    <w:p w:rsidR="00575FCE" w:rsidRDefault="0053013C" w:rsidP="00165732">
      <w:pPr>
        <w:ind w:left="851" w:hanging="567"/>
      </w:pPr>
      <w:r>
        <w:t>2.1</w:t>
      </w:r>
      <w:r>
        <w:tab/>
      </w:r>
      <w:r w:rsidR="00F34E52" w:rsidRPr="00D55833">
        <w:t>Plants with an offset present are permissible and will not lead to disqualification. The presence of the offset, dep</w:t>
      </w:r>
      <w:r w:rsidR="007A53A3">
        <w:t xml:space="preserve">ending on its size, </w:t>
      </w:r>
      <w:r w:rsidR="00F34E52" w:rsidRPr="00D55833">
        <w:t xml:space="preserve">may upset the balance and symmetry of the plant and </w:t>
      </w:r>
      <w:r w:rsidR="007A53A3">
        <w:t>attract a penalty that a plant without offsets may avoid.</w:t>
      </w:r>
    </w:p>
    <w:p w:rsidR="00575FCE" w:rsidRDefault="0053013C" w:rsidP="00165732">
      <w:pPr>
        <w:ind w:left="851" w:hanging="567"/>
      </w:pPr>
      <w:r>
        <w:t>2.2</w:t>
      </w:r>
      <w:r>
        <w:tab/>
      </w:r>
      <w:r w:rsidR="007A53A3">
        <w:t xml:space="preserve">Where </w:t>
      </w:r>
      <w:r w:rsidR="00F34E52" w:rsidRPr="00D55833">
        <w:t>a plant in the single flowering category</w:t>
      </w:r>
      <w:r w:rsidR="007A53A3">
        <w:t xml:space="preserve"> has a second umbel</w:t>
      </w:r>
      <w:r w:rsidR="00825FAB">
        <w:t>,</w:t>
      </w:r>
      <w:r w:rsidR="00F34E52" w:rsidRPr="00D55833">
        <w:t xml:space="preserve"> the better of the two umbels should be indicated to be judged. While the second umbel</w:t>
      </w:r>
      <w:r w:rsidR="00825FAB">
        <w:t xml:space="preserve"> will not result in disqualification, its effect on </w:t>
      </w:r>
      <w:r w:rsidR="00F34E52" w:rsidRPr="00D55833">
        <w:t>the overall balance and form of the plant</w:t>
      </w:r>
      <w:r w:rsidR="00825FAB">
        <w:t xml:space="preserve"> may attract a penalty.</w:t>
      </w:r>
    </w:p>
    <w:p w:rsidR="00575FCE" w:rsidRDefault="0053013C" w:rsidP="00165732">
      <w:pPr>
        <w:ind w:left="851" w:hanging="567"/>
      </w:pPr>
      <w:r>
        <w:t>2.3</w:t>
      </w:r>
      <w:r>
        <w:tab/>
      </w:r>
      <w:r w:rsidR="00F34E52" w:rsidRPr="00D55833">
        <w:t>The anthers (</w:t>
      </w:r>
      <w:r w:rsidR="00096B41">
        <w:t>i.e. the actual structures</w:t>
      </w:r>
      <w:r w:rsidR="00F34E52" w:rsidRPr="00D55833">
        <w:t xml:space="preserve">) of the flowers may not be removed prior to exhibition </w:t>
      </w:r>
      <w:r w:rsidR="00A134BC">
        <w:t>although pollen alone may be removed before benching. N</w:t>
      </w:r>
      <w:r w:rsidR="00F34E52" w:rsidRPr="00D55833">
        <w:t>o pollen removal is allowed while the plant</w:t>
      </w:r>
      <w:r w:rsidR="00575FCE">
        <w:t>s are on the exhibition tables.</w:t>
      </w:r>
    </w:p>
    <w:p w:rsidR="00575FCE" w:rsidRDefault="0053013C" w:rsidP="00165732">
      <w:pPr>
        <w:ind w:left="851" w:hanging="567"/>
      </w:pPr>
      <w:r>
        <w:t>2.4</w:t>
      </w:r>
      <w:r>
        <w:tab/>
      </w:r>
      <w:r w:rsidR="00F34E52" w:rsidRPr="00D55833">
        <w:t>An umbel must have at least 75 percent of the flowers open to qualify as a flowering plant</w:t>
      </w:r>
      <w:r w:rsidR="00384F94">
        <w:t>, but at the discretion of the Show Manager</w:t>
      </w:r>
      <w:r w:rsidR="00F34E52" w:rsidRPr="00D55833">
        <w:t xml:space="preserve"> </w:t>
      </w:r>
      <w:r w:rsidR="00384F94">
        <w:t>this may be relaxed</w:t>
      </w:r>
      <w:r w:rsidR="00067C91">
        <w:t xml:space="preserve"> if too few umbels have developed sufficiently by the time of the show.</w:t>
      </w:r>
    </w:p>
    <w:p w:rsidR="00575FCE" w:rsidRDefault="0053013C" w:rsidP="00165732">
      <w:pPr>
        <w:ind w:left="851" w:hanging="567"/>
      </w:pPr>
      <w:r>
        <w:t>2.5</w:t>
      </w:r>
      <w:r>
        <w:tab/>
      </w:r>
      <w:r w:rsidR="00F34E52" w:rsidRPr="00D55833">
        <w:t xml:space="preserve">The umbel should be symmetrical. </w:t>
      </w:r>
    </w:p>
    <w:p w:rsidR="00575FCE" w:rsidRDefault="0053013C" w:rsidP="00165732">
      <w:pPr>
        <w:ind w:left="851" w:hanging="567"/>
      </w:pPr>
      <w:r>
        <w:t>2.6</w:t>
      </w:r>
      <w:r>
        <w:tab/>
      </w:r>
      <w:r w:rsidR="00E77C05" w:rsidRPr="00D55833">
        <w:t>The umbel should ideally be displayed above</w:t>
      </w:r>
      <w:r w:rsidR="00575FCE">
        <w:t xml:space="preserve"> the level of the plant leaves.</w:t>
      </w:r>
    </w:p>
    <w:p w:rsidR="00575FCE" w:rsidRDefault="0053013C" w:rsidP="00165732">
      <w:pPr>
        <w:ind w:left="851" w:hanging="567"/>
      </w:pPr>
      <w:r>
        <w:t>2.7</w:t>
      </w:r>
      <w:r>
        <w:tab/>
      </w:r>
      <w:r w:rsidR="00E77C05" w:rsidRPr="00D55833">
        <w:t>The umbel size should be in propo</w:t>
      </w:r>
      <w:r w:rsidR="00575FCE">
        <w:t>rtion to the size of the plant.</w:t>
      </w:r>
    </w:p>
    <w:p w:rsidR="00575FCE" w:rsidRDefault="0053013C" w:rsidP="00165732">
      <w:pPr>
        <w:ind w:left="851" w:hanging="567"/>
      </w:pPr>
      <w:r>
        <w:t>2.8</w:t>
      </w:r>
      <w:r>
        <w:tab/>
      </w:r>
      <w:r w:rsidR="00E77C05" w:rsidRPr="00D55833">
        <w:t>The flowers in the umbel should not be overcr</w:t>
      </w:r>
      <w:r w:rsidR="00575FCE">
        <w:t>owded with overlapping flowers.</w:t>
      </w:r>
    </w:p>
    <w:p w:rsidR="00575FCE" w:rsidRDefault="0053013C" w:rsidP="00165732">
      <w:pPr>
        <w:ind w:left="851" w:hanging="567"/>
      </w:pPr>
      <w:r>
        <w:lastRenderedPageBreak/>
        <w:t>2.9</w:t>
      </w:r>
      <w:r>
        <w:tab/>
      </w:r>
      <w:r w:rsidR="00E77C05" w:rsidRPr="00D55833">
        <w:t>The flowers should be regularly spaced, so that large uneven spaces or gap</w:t>
      </w:r>
      <w:r w:rsidR="00575FCE">
        <w:t>s are not present in the umbel.</w:t>
      </w:r>
    </w:p>
    <w:p w:rsidR="00E77C05" w:rsidRPr="00D55833" w:rsidRDefault="0053013C" w:rsidP="0053013C">
      <w:pPr>
        <w:ind w:left="851" w:hanging="567"/>
      </w:pPr>
      <w:r>
        <w:t>2.10</w:t>
      </w:r>
      <w:r>
        <w:tab/>
      </w:r>
      <w:r w:rsidR="00E77C05" w:rsidRPr="00D55833">
        <w:t xml:space="preserve">The </w:t>
      </w:r>
      <w:r w:rsidR="00471FAB" w:rsidRPr="00471FAB">
        <w:t xml:space="preserve">pedicels </w:t>
      </w:r>
      <w:r w:rsidR="00E77C05" w:rsidRPr="00D55833">
        <w:t>should be of similar length to display the flowers o</w:t>
      </w:r>
      <w:r w:rsidR="001F6BA6">
        <w:t>f the umbel in an even pattern.</w:t>
      </w:r>
    </w:p>
    <w:p w:rsidR="00E77C05" w:rsidRDefault="0053013C" w:rsidP="0053013C">
      <w:pPr>
        <w:pStyle w:val="Heading4"/>
        <w:tabs>
          <w:tab w:val="left" w:pos="284"/>
        </w:tabs>
      </w:pPr>
      <w:r>
        <w:t>3.</w:t>
      </w:r>
      <w:r w:rsidR="001528ED">
        <w:tab/>
      </w:r>
      <w:r w:rsidR="00E77C05" w:rsidRPr="00D55833">
        <w:t>The Appearance of the Flowers</w:t>
      </w:r>
    </w:p>
    <w:p w:rsidR="004B3844" w:rsidRPr="004B3844" w:rsidRDefault="001528ED" w:rsidP="001528ED">
      <w:pPr>
        <w:pStyle w:val="Heading5"/>
        <w:tabs>
          <w:tab w:val="left" w:pos="284"/>
        </w:tabs>
        <w:spacing w:before="0"/>
      </w:pPr>
      <w:r>
        <w:tab/>
      </w:r>
      <w:r w:rsidR="004B3844">
        <w:t>Description</w:t>
      </w:r>
    </w:p>
    <w:p w:rsidR="00E77C05" w:rsidRPr="00D55833" w:rsidRDefault="00E77C05" w:rsidP="006355A4">
      <w:pPr>
        <w:ind w:left="284"/>
      </w:pPr>
      <w:r w:rsidRPr="00D55833">
        <w:t xml:space="preserve">The </w:t>
      </w:r>
      <w:r w:rsidRPr="00776206">
        <w:rPr>
          <w:i/>
          <w:iCs/>
        </w:rPr>
        <w:t xml:space="preserve">Clivia </w:t>
      </w:r>
      <w:r w:rsidRPr="00D55833">
        <w:rPr>
          <w:iCs/>
        </w:rPr>
        <w:t>miniata flowers, when fully open, vary from being incurved or tulip-sh</w:t>
      </w:r>
      <w:r w:rsidR="005D5953">
        <w:rPr>
          <w:iCs/>
        </w:rPr>
        <w:t>aped, to reflexed and recurved.</w:t>
      </w:r>
    </w:p>
    <w:p w:rsidR="00F45B70" w:rsidRDefault="00E77C05" w:rsidP="00F45B70">
      <w:pPr>
        <w:ind w:left="284"/>
        <w:rPr>
          <w:iCs/>
        </w:rPr>
      </w:pPr>
      <w:r w:rsidRPr="00D55833">
        <w:rPr>
          <w:iCs/>
        </w:rPr>
        <w:t xml:space="preserve">The perianth is normally made up of six tepals </w:t>
      </w:r>
      <w:r w:rsidR="001F6BA6">
        <w:rPr>
          <w:iCs/>
        </w:rPr>
        <w:t>–</w:t>
      </w:r>
      <w:r w:rsidRPr="00D55833">
        <w:rPr>
          <w:iCs/>
        </w:rPr>
        <w:t xml:space="preserve"> </w:t>
      </w:r>
      <w:r w:rsidR="005D5953">
        <w:rPr>
          <w:iCs/>
        </w:rPr>
        <w:t xml:space="preserve">an inner whorl of </w:t>
      </w:r>
      <w:r w:rsidRPr="00D55833">
        <w:rPr>
          <w:iCs/>
        </w:rPr>
        <w:t xml:space="preserve">three tepals and </w:t>
      </w:r>
      <w:r w:rsidR="005D5953">
        <w:rPr>
          <w:iCs/>
        </w:rPr>
        <w:t xml:space="preserve">an outer whorl of </w:t>
      </w:r>
      <w:r w:rsidRPr="00D55833">
        <w:rPr>
          <w:iCs/>
        </w:rPr>
        <w:t xml:space="preserve">three tepals. The tepals </w:t>
      </w:r>
      <w:r w:rsidR="005D5953">
        <w:rPr>
          <w:iCs/>
        </w:rPr>
        <w:t xml:space="preserve">of the inner whorl </w:t>
      </w:r>
      <w:r w:rsidRPr="00D55833">
        <w:rPr>
          <w:iCs/>
        </w:rPr>
        <w:t>are often wider than th</w:t>
      </w:r>
      <w:r w:rsidR="005D5953">
        <w:rPr>
          <w:iCs/>
        </w:rPr>
        <w:t>os</w:t>
      </w:r>
      <w:r w:rsidRPr="00D55833">
        <w:rPr>
          <w:iCs/>
        </w:rPr>
        <w:t xml:space="preserve">e </w:t>
      </w:r>
      <w:r w:rsidR="005D5953">
        <w:rPr>
          <w:iCs/>
        </w:rPr>
        <w:t>of the outer whorl.</w:t>
      </w:r>
    </w:p>
    <w:p w:rsidR="00E77C05" w:rsidRPr="00D55833" w:rsidRDefault="00E77C05" w:rsidP="00F45B70">
      <w:pPr>
        <w:ind w:left="284"/>
      </w:pPr>
      <w:r w:rsidRPr="00D55833">
        <w:t>The width of the tepals is measured at the widest part of the tepal</w:t>
      </w:r>
      <w:r w:rsidR="00881308">
        <w:t>s of the inner whorl</w:t>
      </w:r>
      <w:r w:rsidRPr="00D55833">
        <w:t>. Ninety percent of the</w:t>
      </w:r>
      <w:r w:rsidR="00283194">
        <w:t xml:space="preserve"> inner whorl</w:t>
      </w:r>
      <w:r w:rsidRPr="00D55833">
        <w:t xml:space="preserve"> tepal widths </w:t>
      </w:r>
      <w:r w:rsidR="00A41537">
        <w:t>should conform to the standard.</w:t>
      </w:r>
    </w:p>
    <w:p w:rsidR="00692442" w:rsidRPr="00807517" w:rsidRDefault="00CD5E9B" w:rsidP="00CD5E9B">
      <w:pPr>
        <w:tabs>
          <w:tab w:val="left" w:pos="426"/>
        </w:tabs>
        <w:spacing w:after="0"/>
        <w:rPr>
          <w:b/>
        </w:rPr>
      </w:pPr>
      <w:r>
        <w:rPr>
          <w:b/>
        </w:rPr>
        <w:t>3.1</w:t>
      </w:r>
      <w:r>
        <w:rPr>
          <w:b/>
        </w:rPr>
        <w:tab/>
      </w:r>
      <w:r w:rsidR="00692442" w:rsidRPr="00807517">
        <w:rPr>
          <w:b/>
        </w:rPr>
        <w:t>Tepal Classes</w:t>
      </w:r>
    </w:p>
    <w:p w:rsidR="000E3AD5" w:rsidRDefault="00CD5E9B" w:rsidP="00CD5E9B">
      <w:pPr>
        <w:pStyle w:val="ListParagraph"/>
        <w:numPr>
          <w:ilvl w:val="0"/>
          <w:numId w:val="0"/>
        </w:numPr>
        <w:ind w:left="1134" w:hanging="708"/>
      </w:pPr>
      <w:r>
        <w:t>3.1.1</w:t>
      </w:r>
      <w:r>
        <w:tab/>
      </w:r>
      <w:r w:rsidR="00E77C05" w:rsidRPr="00D55833">
        <w:t>Spider – five to one length to breadth ratio</w:t>
      </w:r>
      <w:r w:rsidR="000E3AD5">
        <w:t xml:space="preserve"> –</w:t>
      </w:r>
      <w:r w:rsidR="00E77C05" w:rsidRPr="00D55833">
        <w:t xml:space="preserve"> any</w:t>
      </w:r>
      <w:r w:rsidR="00A41537">
        <w:t xml:space="preserve"> width or length but 5:1 ratio.</w:t>
      </w:r>
    </w:p>
    <w:p w:rsidR="00692442" w:rsidRDefault="00CD5E9B" w:rsidP="00CD5E9B">
      <w:pPr>
        <w:pStyle w:val="ListParagraph"/>
        <w:numPr>
          <w:ilvl w:val="0"/>
          <w:numId w:val="0"/>
        </w:numPr>
        <w:ind w:left="1134" w:hanging="708"/>
      </w:pPr>
      <w:r>
        <w:t>3.1.2</w:t>
      </w:r>
      <w:r>
        <w:tab/>
      </w:r>
      <w:r w:rsidR="00E77C05" w:rsidRPr="00D55833">
        <w:t>Standard width tepals – up to 30mm wide – inner and outer tepa</w:t>
      </w:r>
      <w:r w:rsidR="00DD6129">
        <w:t>ls must be less than 30mm wide.</w:t>
      </w:r>
    </w:p>
    <w:p w:rsidR="00E77C05" w:rsidRDefault="00CD5E9B" w:rsidP="00CD5E9B">
      <w:pPr>
        <w:pStyle w:val="ListParagraph"/>
        <w:numPr>
          <w:ilvl w:val="0"/>
          <w:numId w:val="0"/>
        </w:numPr>
        <w:ind w:left="1134" w:hanging="708"/>
      </w:pPr>
      <w:r>
        <w:t>3.1.3</w:t>
      </w:r>
      <w:r>
        <w:tab/>
      </w:r>
      <w:r w:rsidR="00E77C05" w:rsidRPr="00D55833">
        <w:t xml:space="preserve">Broad tepals – wider than 30 mm – </w:t>
      </w:r>
      <w:r w:rsidR="00E77C05" w:rsidRPr="00CD5E9B">
        <w:t xml:space="preserve">inner tepals </w:t>
      </w:r>
      <w:r w:rsidR="00E77C05" w:rsidRPr="00D55833">
        <w:t>only must be wider than 30 mm. Outer tepa</w:t>
      </w:r>
      <w:r w:rsidR="00DD6129">
        <w:t>ls may be less than 30 mm wide.</w:t>
      </w:r>
    </w:p>
    <w:p w:rsidR="000E3AD5" w:rsidRPr="00D55833" w:rsidRDefault="00CD5E9B" w:rsidP="00CD5E9B">
      <w:pPr>
        <w:pStyle w:val="ListParagraph"/>
        <w:numPr>
          <w:ilvl w:val="0"/>
          <w:numId w:val="0"/>
        </w:numPr>
        <w:ind w:left="1134" w:hanging="708"/>
      </w:pPr>
      <w:r>
        <w:t>3.1.4</w:t>
      </w:r>
      <w:r>
        <w:tab/>
      </w:r>
      <w:r w:rsidR="000E3AD5" w:rsidRPr="0002477F">
        <w:t xml:space="preserve">Multi-tepal </w:t>
      </w:r>
      <w:r w:rsidR="000E3AD5" w:rsidRPr="000E3AD5">
        <w:t>– The multi-tepal category requires that all the flowers, 100 percent, must have more than six tepals present.</w:t>
      </w:r>
      <w:r w:rsidR="00B7006A">
        <w:t xml:space="preserve"> </w:t>
      </w:r>
      <w:r w:rsidR="000E3AD5" w:rsidRPr="00B7006A">
        <w:rPr>
          <w:iCs/>
        </w:rPr>
        <w:t>Multi-tepal umbels which do not have 100 percent multi-tepal flowers present, may be entered in the ‘Most Unusual Flower’ category.</w:t>
      </w:r>
    </w:p>
    <w:p w:rsidR="00F34E52" w:rsidRPr="00807517" w:rsidRDefault="00BD0B94" w:rsidP="00BD0B94">
      <w:pPr>
        <w:tabs>
          <w:tab w:val="left" w:pos="426"/>
        </w:tabs>
        <w:spacing w:after="0"/>
        <w:rPr>
          <w:b/>
          <w:iCs/>
        </w:rPr>
      </w:pPr>
      <w:r>
        <w:rPr>
          <w:b/>
          <w:iCs/>
        </w:rPr>
        <w:t>3.2</w:t>
      </w:r>
      <w:r>
        <w:rPr>
          <w:b/>
          <w:iCs/>
        </w:rPr>
        <w:tab/>
      </w:r>
      <w:r w:rsidR="00E77C05" w:rsidRPr="00807517">
        <w:rPr>
          <w:b/>
          <w:iCs/>
        </w:rPr>
        <w:t xml:space="preserve">Flower </w:t>
      </w:r>
      <w:r w:rsidR="00DA4903" w:rsidRPr="00807517">
        <w:rPr>
          <w:b/>
          <w:iCs/>
        </w:rPr>
        <w:t>Colour</w:t>
      </w:r>
    </w:p>
    <w:p w:rsidR="00DA4903" w:rsidRPr="00DA4903" w:rsidRDefault="00BD0B94" w:rsidP="00BD0B94">
      <w:pPr>
        <w:pStyle w:val="ListParagraph"/>
        <w:numPr>
          <w:ilvl w:val="0"/>
          <w:numId w:val="0"/>
        </w:numPr>
        <w:ind w:left="1134" w:hanging="708"/>
      </w:pPr>
      <w:r>
        <w:t>3.2.1</w:t>
      </w:r>
      <w:r>
        <w:tab/>
      </w:r>
      <w:r w:rsidR="00955227" w:rsidRPr="00BD0B94">
        <w:t>The Cape Clivia Colour Chart II is used to determine th</w:t>
      </w:r>
      <w:r w:rsidR="006169CE" w:rsidRPr="00BD0B94">
        <w:t>e colour of the flower.</w:t>
      </w:r>
    </w:p>
    <w:p w:rsidR="00955227" w:rsidRDefault="00BD0B94" w:rsidP="00BD0B94">
      <w:pPr>
        <w:pStyle w:val="ListParagraph"/>
        <w:numPr>
          <w:ilvl w:val="0"/>
          <w:numId w:val="0"/>
        </w:numPr>
        <w:ind w:left="1134" w:hanging="708"/>
      </w:pPr>
      <w:r>
        <w:t>3.2.2</w:t>
      </w:r>
      <w:r>
        <w:tab/>
      </w:r>
      <w:r w:rsidR="00955227" w:rsidRPr="00D55833">
        <w:t>The colour of the umbel is the colour of the majority of flowe</w:t>
      </w:r>
      <w:r w:rsidR="006169CE">
        <w:t>rs open at the time of judging.</w:t>
      </w:r>
    </w:p>
    <w:p w:rsidR="003F0557" w:rsidRDefault="00BD0B94" w:rsidP="00BD0B94">
      <w:pPr>
        <w:pStyle w:val="ListParagraph"/>
        <w:numPr>
          <w:ilvl w:val="0"/>
          <w:numId w:val="0"/>
        </w:numPr>
        <w:ind w:left="1134" w:hanging="708"/>
      </w:pPr>
      <w:r>
        <w:t>3.2.3</w:t>
      </w:r>
      <w:r>
        <w:tab/>
      </w:r>
      <w:r w:rsidR="003F0557" w:rsidRPr="00BD0B94">
        <w:t xml:space="preserve">Peach flowers – The peach flowers will be assessed like any other coloured </w:t>
      </w:r>
      <w:r w:rsidR="003F0557" w:rsidRPr="00776206">
        <w:rPr>
          <w:i/>
        </w:rPr>
        <w:t>Clivia</w:t>
      </w:r>
      <w:r w:rsidR="003F0557" w:rsidRPr="00BD0B94">
        <w:t xml:space="preserve"> miniata flowers. The Peach class may be further divided depending on the tone of the peach colour present.</w:t>
      </w:r>
    </w:p>
    <w:p w:rsidR="003F0557" w:rsidRDefault="00BD0B94" w:rsidP="00BD0B94">
      <w:pPr>
        <w:pStyle w:val="ListParagraph"/>
        <w:numPr>
          <w:ilvl w:val="0"/>
          <w:numId w:val="0"/>
        </w:numPr>
        <w:ind w:left="1134" w:hanging="708"/>
      </w:pPr>
      <w:r>
        <w:t>3.2.4</w:t>
      </w:r>
      <w:r>
        <w:tab/>
      </w:r>
      <w:r w:rsidR="003F0557" w:rsidRPr="00BD0B94">
        <w:t xml:space="preserve">Green Throats – </w:t>
      </w:r>
      <w:r w:rsidR="003F0557">
        <w:t>A flower qualifies as having a green throat if there is a significant green throat present in the flower.</w:t>
      </w:r>
    </w:p>
    <w:p w:rsidR="003F0557" w:rsidRDefault="00BD0B94" w:rsidP="00BD0B94">
      <w:pPr>
        <w:pStyle w:val="ListParagraph"/>
        <w:numPr>
          <w:ilvl w:val="0"/>
          <w:numId w:val="0"/>
        </w:numPr>
        <w:ind w:left="1134" w:hanging="774"/>
        <w:rPr>
          <w:iCs/>
        </w:rPr>
      </w:pPr>
      <w:r>
        <w:rPr>
          <w:iCs/>
        </w:rPr>
        <w:tab/>
      </w:r>
      <w:r w:rsidR="003F0557" w:rsidRPr="003F0557">
        <w:rPr>
          <w:iCs/>
        </w:rPr>
        <w:t>The depth and extent of the green throat colour is important in assessing the flower, as the deeper the colour and more extensive the distribution of the green colour, the better t</w:t>
      </w:r>
      <w:r w:rsidR="003F0557">
        <w:rPr>
          <w:iCs/>
        </w:rPr>
        <w:t>he quality of the green throat.</w:t>
      </w:r>
    </w:p>
    <w:p w:rsidR="003F0557" w:rsidRPr="00D55833" w:rsidRDefault="00BD0B94" w:rsidP="00BD0B94">
      <w:pPr>
        <w:pStyle w:val="ListParagraph"/>
        <w:numPr>
          <w:ilvl w:val="0"/>
          <w:numId w:val="0"/>
        </w:numPr>
        <w:ind w:left="1134" w:hanging="774"/>
      </w:pPr>
      <w:r>
        <w:rPr>
          <w:iCs/>
        </w:rPr>
        <w:tab/>
      </w:r>
      <w:r w:rsidR="003F0557" w:rsidRPr="003F0557">
        <w:rPr>
          <w:iCs/>
        </w:rPr>
        <w:t>Flowers with an insignificant green throat present may be entered in the flower colour category ‘without green throats’ and will neither be penalised nor advantaged by virtue of the presence of the insignificant green.</w:t>
      </w:r>
    </w:p>
    <w:p w:rsidR="00DA4903" w:rsidRPr="00807517" w:rsidRDefault="00964C38" w:rsidP="00964C38">
      <w:pPr>
        <w:tabs>
          <w:tab w:val="left" w:pos="426"/>
        </w:tabs>
        <w:spacing w:after="0"/>
        <w:rPr>
          <w:b/>
          <w:iCs/>
        </w:rPr>
      </w:pPr>
      <w:r>
        <w:rPr>
          <w:b/>
          <w:iCs/>
        </w:rPr>
        <w:t>3.3</w:t>
      </w:r>
      <w:r>
        <w:rPr>
          <w:b/>
          <w:iCs/>
        </w:rPr>
        <w:tab/>
      </w:r>
      <w:r w:rsidR="00DA4903" w:rsidRPr="00807517">
        <w:rPr>
          <w:b/>
          <w:iCs/>
        </w:rPr>
        <w:t>Colour Distribution Classes</w:t>
      </w:r>
    </w:p>
    <w:p w:rsidR="00807517" w:rsidRDefault="00964C38" w:rsidP="00964C38">
      <w:pPr>
        <w:pStyle w:val="ListParagraph"/>
        <w:numPr>
          <w:ilvl w:val="0"/>
          <w:numId w:val="0"/>
        </w:numPr>
        <w:ind w:left="1134" w:hanging="708"/>
      </w:pPr>
      <w:r>
        <w:rPr>
          <w:iCs/>
        </w:rPr>
        <w:lastRenderedPageBreak/>
        <w:t>3.3.1</w:t>
      </w:r>
      <w:r>
        <w:rPr>
          <w:iCs/>
        </w:rPr>
        <w:tab/>
      </w:r>
      <w:r w:rsidR="00955227" w:rsidRPr="00807517">
        <w:rPr>
          <w:iCs/>
        </w:rPr>
        <w:t xml:space="preserve">Normal colouring </w:t>
      </w:r>
      <w:r w:rsidR="00955227" w:rsidRPr="00D55833">
        <w:t xml:space="preserve">of a tepal </w:t>
      </w:r>
      <w:r w:rsidR="00DD6129">
        <w:t>–</w:t>
      </w:r>
      <w:r w:rsidR="00955227" w:rsidRPr="00D55833">
        <w:t xml:space="preserve"> the throat extends up to 50 percent of the length of the tepal. The throat colour may be white or yellow or </w:t>
      </w:r>
      <w:r w:rsidR="006169CE">
        <w:t>a combination of these colours.</w:t>
      </w:r>
    </w:p>
    <w:p w:rsidR="00807517" w:rsidRPr="00964C38" w:rsidRDefault="00964C38" w:rsidP="00964C38">
      <w:pPr>
        <w:pStyle w:val="ListParagraph"/>
        <w:numPr>
          <w:ilvl w:val="0"/>
          <w:numId w:val="0"/>
        </w:numPr>
        <w:ind w:left="1134" w:hanging="708"/>
        <w:rPr>
          <w:iCs/>
        </w:rPr>
      </w:pPr>
      <w:r>
        <w:rPr>
          <w:iCs/>
        </w:rPr>
        <w:t>3.3.2</w:t>
      </w:r>
      <w:r>
        <w:rPr>
          <w:iCs/>
        </w:rPr>
        <w:tab/>
      </w:r>
      <w:r w:rsidR="00955227" w:rsidRPr="00807517">
        <w:rPr>
          <w:iCs/>
        </w:rPr>
        <w:t xml:space="preserve">Bicolour </w:t>
      </w:r>
      <w:r w:rsidR="00955227" w:rsidRPr="00964C38">
        <w:rPr>
          <w:iCs/>
        </w:rPr>
        <w:t>tepal</w:t>
      </w:r>
      <w:r w:rsidR="00DD102C" w:rsidRPr="00964C38">
        <w:rPr>
          <w:iCs/>
        </w:rPr>
        <w:t xml:space="preserve"> –</w:t>
      </w:r>
      <w:r w:rsidR="00955227" w:rsidRPr="00964C38">
        <w:rPr>
          <w:iCs/>
        </w:rPr>
        <w:t xml:space="preserve"> </w:t>
      </w:r>
      <w:r w:rsidR="00DD102C" w:rsidRPr="00964C38">
        <w:rPr>
          <w:iCs/>
        </w:rPr>
        <w:t>i</w:t>
      </w:r>
      <w:r w:rsidR="00955227" w:rsidRPr="00964C38">
        <w:rPr>
          <w:iCs/>
        </w:rPr>
        <w:t xml:space="preserve">s a two-coloured tepal, with the throat colour from 50 percent up until just under 90 percent of the tepal length. A throat </w:t>
      </w:r>
      <w:r w:rsidR="00504DDE" w:rsidRPr="00964C38">
        <w:rPr>
          <w:iCs/>
        </w:rPr>
        <w:t>combining yellow and white is to be regarded as a single colour throat.</w:t>
      </w:r>
    </w:p>
    <w:p w:rsidR="00807517" w:rsidRDefault="00964C38" w:rsidP="00964C38">
      <w:pPr>
        <w:pStyle w:val="ListParagraph"/>
        <w:numPr>
          <w:ilvl w:val="0"/>
          <w:numId w:val="0"/>
        </w:numPr>
        <w:ind w:left="1134" w:hanging="708"/>
      </w:pPr>
      <w:r>
        <w:rPr>
          <w:iCs/>
        </w:rPr>
        <w:t>3.3.3</w:t>
      </w:r>
      <w:r>
        <w:rPr>
          <w:iCs/>
        </w:rPr>
        <w:tab/>
      </w:r>
      <w:r w:rsidR="00955227" w:rsidRPr="00807517">
        <w:rPr>
          <w:iCs/>
        </w:rPr>
        <w:t>Picotee tepal</w:t>
      </w:r>
      <w:r w:rsidR="005D3537" w:rsidRPr="00807517">
        <w:rPr>
          <w:iCs/>
        </w:rPr>
        <w:t xml:space="preserve"> </w:t>
      </w:r>
      <w:r w:rsidR="005D3537">
        <w:t>–</w:t>
      </w:r>
      <w:r w:rsidR="00955227" w:rsidRPr="00D55833">
        <w:t xml:space="preserve"> is</w:t>
      </w:r>
      <w:r w:rsidR="005D3537">
        <w:t xml:space="preserve"> </w:t>
      </w:r>
      <w:r w:rsidR="00955227" w:rsidRPr="00D55833">
        <w:t xml:space="preserve">a rim of colour of less than 10 percent of the length of the tepal on the distal or outer end of the tepal. There should be a clear demarcation between the outer rim and the throat colour. The rim should give the appearance of a continuous ring of colour </w:t>
      </w:r>
      <w:r w:rsidR="006169CE">
        <w:t>around the edges of the flower.</w:t>
      </w:r>
    </w:p>
    <w:p w:rsidR="00807517" w:rsidRPr="00964C38" w:rsidRDefault="00964C38" w:rsidP="00964C38">
      <w:pPr>
        <w:pStyle w:val="ListParagraph"/>
        <w:numPr>
          <w:ilvl w:val="0"/>
          <w:numId w:val="0"/>
        </w:numPr>
        <w:ind w:left="1134" w:hanging="708"/>
        <w:rPr>
          <w:iCs/>
        </w:rPr>
      </w:pPr>
      <w:r>
        <w:rPr>
          <w:iCs/>
        </w:rPr>
        <w:t>3.3.4</w:t>
      </w:r>
      <w:r>
        <w:rPr>
          <w:iCs/>
        </w:rPr>
        <w:tab/>
      </w:r>
      <w:r w:rsidR="00955227" w:rsidRPr="00807517">
        <w:rPr>
          <w:iCs/>
        </w:rPr>
        <w:t xml:space="preserve">Ghost flower category </w:t>
      </w:r>
      <w:r w:rsidR="00C15A3D" w:rsidRPr="00964C38">
        <w:rPr>
          <w:iCs/>
        </w:rPr>
        <w:t>–</w:t>
      </w:r>
      <w:r w:rsidR="00955227" w:rsidRPr="00964C38">
        <w:rPr>
          <w:iCs/>
        </w:rPr>
        <w:t xml:space="preserve"> This includes flowers with distinct differences in the tepal colouring, displaying a dilute or loss of colour of the tepal on the inner surfaces in places. Flowers of ‘White Lips’ and ‘Ghost’ are </w:t>
      </w:r>
      <w:r w:rsidR="009D6BEE" w:rsidRPr="00964C38">
        <w:rPr>
          <w:iCs/>
        </w:rPr>
        <w:t>examples of this type of tepal.</w:t>
      </w:r>
    </w:p>
    <w:p w:rsidR="00807517" w:rsidRPr="00964C38" w:rsidRDefault="00964C38" w:rsidP="00964C38">
      <w:pPr>
        <w:pStyle w:val="ListParagraph"/>
        <w:numPr>
          <w:ilvl w:val="0"/>
          <w:numId w:val="0"/>
        </w:numPr>
        <w:ind w:left="1134" w:hanging="708"/>
        <w:rPr>
          <w:iCs/>
        </w:rPr>
      </w:pPr>
      <w:r>
        <w:rPr>
          <w:iCs/>
        </w:rPr>
        <w:t>3.3.5</w:t>
      </w:r>
      <w:r>
        <w:rPr>
          <w:iCs/>
        </w:rPr>
        <w:tab/>
      </w:r>
      <w:r w:rsidR="00955227" w:rsidRPr="00807517">
        <w:rPr>
          <w:iCs/>
        </w:rPr>
        <w:t xml:space="preserve">Bitone flowers </w:t>
      </w:r>
      <w:r w:rsidR="009D6BEE" w:rsidRPr="00807517">
        <w:rPr>
          <w:iCs/>
        </w:rPr>
        <w:t>–</w:t>
      </w:r>
      <w:r w:rsidR="00955227" w:rsidRPr="00807517">
        <w:rPr>
          <w:iCs/>
        </w:rPr>
        <w:t xml:space="preserve"> </w:t>
      </w:r>
      <w:r w:rsidR="00955227" w:rsidRPr="00964C38">
        <w:rPr>
          <w:iCs/>
        </w:rPr>
        <w:t xml:space="preserve">These flowers have the inner and outer </w:t>
      </w:r>
      <w:r w:rsidR="009D6BEE" w:rsidRPr="00964C38">
        <w:rPr>
          <w:iCs/>
        </w:rPr>
        <w:t>whorls</w:t>
      </w:r>
      <w:r w:rsidR="00955227" w:rsidRPr="00964C38">
        <w:rPr>
          <w:iCs/>
        </w:rPr>
        <w:t xml:space="preserve"> of tepals with diffe</w:t>
      </w:r>
      <w:r w:rsidR="009D6BEE" w:rsidRPr="00964C38">
        <w:rPr>
          <w:iCs/>
        </w:rPr>
        <w:t>rent shades of the same colour.</w:t>
      </w:r>
    </w:p>
    <w:p w:rsidR="00807517" w:rsidRPr="00964C38" w:rsidRDefault="00964C38" w:rsidP="00964C38">
      <w:pPr>
        <w:pStyle w:val="ListParagraph"/>
        <w:numPr>
          <w:ilvl w:val="0"/>
          <w:numId w:val="0"/>
        </w:numPr>
        <w:ind w:left="1134" w:hanging="708"/>
        <w:rPr>
          <w:iCs/>
        </w:rPr>
      </w:pPr>
      <w:r>
        <w:rPr>
          <w:iCs/>
        </w:rPr>
        <w:t>3.3.6</w:t>
      </w:r>
      <w:r>
        <w:rPr>
          <w:iCs/>
        </w:rPr>
        <w:tab/>
      </w:r>
      <w:r w:rsidR="00955227" w:rsidRPr="00807517">
        <w:rPr>
          <w:iCs/>
        </w:rPr>
        <w:t xml:space="preserve">Two-tone flowers – </w:t>
      </w:r>
      <w:r w:rsidR="00955227" w:rsidRPr="00964C38">
        <w:rPr>
          <w:iCs/>
        </w:rPr>
        <w:t xml:space="preserve">The tepals of the inner and outer </w:t>
      </w:r>
      <w:r w:rsidR="009D6BEE" w:rsidRPr="00964C38">
        <w:rPr>
          <w:iCs/>
        </w:rPr>
        <w:t>whorls are different in colour.</w:t>
      </w:r>
    </w:p>
    <w:p w:rsidR="00807517" w:rsidRPr="00964C38" w:rsidRDefault="00964C38" w:rsidP="00964C38">
      <w:pPr>
        <w:pStyle w:val="ListParagraph"/>
        <w:numPr>
          <w:ilvl w:val="0"/>
          <w:numId w:val="0"/>
        </w:numPr>
        <w:ind w:left="1134" w:hanging="708"/>
        <w:rPr>
          <w:iCs/>
        </w:rPr>
      </w:pPr>
      <w:r>
        <w:rPr>
          <w:iCs/>
        </w:rPr>
        <w:t>3.3.7</w:t>
      </w:r>
      <w:r>
        <w:rPr>
          <w:iCs/>
        </w:rPr>
        <w:tab/>
      </w:r>
      <w:r w:rsidR="00955227" w:rsidRPr="00807517">
        <w:rPr>
          <w:iCs/>
        </w:rPr>
        <w:t xml:space="preserve">Versicolour flowers </w:t>
      </w:r>
      <w:r w:rsidR="00A27876">
        <w:rPr>
          <w:iCs/>
        </w:rPr>
        <w:t>–</w:t>
      </w:r>
      <w:r w:rsidR="00955227" w:rsidRPr="00807517">
        <w:rPr>
          <w:iCs/>
        </w:rPr>
        <w:t xml:space="preserve"> </w:t>
      </w:r>
      <w:r w:rsidR="00955227" w:rsidRPr="00964C38">
        <w:rPr>
          <w:iCs/>
        </w:rPr>
        <w:t>Here the colours on the inside and outsi</w:t>
      </w:r>
      <w:r w:rsidR="009D6BEE" w:rsidRPr="00964C38">
        <w:rPr>
          <w:iCs/>
        </w:rPr>
        <w:t>de of the tepals are different.</w:t>
      </w:r>
    </w:p>
    <w:p w:rsidR="003F0557" w:rsidRDefault="00964C38" w:rsidP="00964C38">
      <w:pPr>
        <w:pStyle w:val="ListParagraph"/>
        <w:numPr>
          <w:ilvl w:val="0"/>
          <w:numId w:val="0"/>
        </w:numPr>
        <w:ind w:left="1134" w:hanging="708"/>
        <w:rPr>
          <w:iCs/>
        </w:rPr>
      </w:pPr>
      <w:r>
        <w:rPr>
          <w:iCs/>
        </w:rPr>
        <w:t>3.3.8</w:t>
      </w:r>
      <w:r>
        <w:rPr>
          <w:iCs/>
        </w:rPr>
        <w:tab/>
      </w:r>
      <w:r w:rsidR="00955227" w:rsidRPr="003F0557">
        <w:rPr>
          <w:iCs/>
        </w:rPr>
        <w:t xml:space="preserve">Splash flowers </w:t>
      </w:r>
      <w:r w:rsidR="009D6BEE" w:rsidRPr="003F0557">
        <w:rPr>
          <w:iCs/>
        </w:rPr>
        <w:t>–</w:t>
      </w:r>
      <w:r w:rsidR="00955227" w:rsidRPr="003F0557">
        <w:rPr>
          <w:iCs/>
        </w:rPr>
        <w:t xml:space="preserve"> </w:t>
      </w:r>
      <w:r w:rsidR="00955227" w:rsidRPr="00D55833">
        <w:t>Flowers with the tepals having evidence of a brushing of a second colour on the inner surface of the tepal. Examples are ‘F</w:t>
      </w:r>
      <w:r w:rsidR="009D6BEE">
        <w:t>our Marys’ and ‘Andrew Gibson’.</w:t>
      </w:r>
    </w:p>
    <w:p w:rsidR="005E0118" w:rsidRPr="00D55833" w:rsidRDefault="00972607" w:rsidP="00972607">
      <w:pPr>
        <w:pStyle w:val="Heading4"/>
        <w:tabs>
          <w:tab w:val="left" w:pos="284"/>
        </w:tabs>
      </w:pPr>
      <w:r>
        <w:t>4.</w:t>
      </w:r>
      <w:r>
        <w:tab/>
      </w:r>
      <w:r w:rsidR="005E0118" w:rsidRPr="00D55833">
        <w:t xml:space="preserve">Leaves </w:t>
      </w:r>
    </w:p>
    <w:p w:rsidR="002C7AD6" w:rsidRDefault="00972607" w:rsidP="002C7AD6">
      <w:pPr>
        <w:ind w:left="851" w:hanging="567"/>
      </w:pPr>
      <w:r>
        <w:t>4.1</w:t>
      </w:r>
      <w:r>
        <w:tab/>
      </w:r>
      <w:r w:rsidR="005E0118" w:rsidRPr="00D55833">
        <w:t xml:space="preserve">All plants entered into the </w:t>
      </w:r>
      <w:r w:rsidR="000D412D">
        <w:t>foliage</w:t>
      </w:r>
      <w:r w:rsidR="005E0118" w:rsidRPr="00D55833">
        <w:t xml:space="preserve"> categories should have at least 12 leaves present to indicate that it is a mature plant. The exceptions are some Chinese plants which are mature, but seldom have 12 leaves present. These plants will be assessed on the</w:t>
      </w:r>
      <w:r w:rsidR="005448BB">
        <w:t>ir size, to establish maturity.</w:t>
      </w:r>
    </w:p>
    <w:p w:rsidR="002C7AD6" w:rsidRDefault="002C7AD6" w:rsidP="002C7AD6">
      <w:pPr>
        <w:ind w:left="851" w:hanging="567"/>
      </w:pPr>
      <w:r>
        <w:t>4.2</w:t>
      </w:r>
      <w:r>
        <w:tab/>
      </w:r>
      <w:r w:rsidRPr="002C7AD6">
        <w:t>Looked at from above the plant, the closer the leaves are to a planar arrangement, with the leaves opposite each other, the better the quality of imbrication.</w:t>
      </w:r>
      <w:r w:rsidR="00776206">
        <w:t xml:space="preserve"> </w:t>
      </w:r>
      <w:r w:rsidR="000D412D">
        <w:t>(Overlapping, overlying!)</w:t>
      </w:r>
    </w:p>
    <w:p w:rsidR="002C7AD6" w:rsidRPr="002C7AD6" w:rsidRDefault="002C7AD6" w:rsidP="002C7AD6">
      <w:pPr>
        <w:ind w:left="851" w:hanging="567"/>
      </w:pPr>
      <w:r>
        <w:t>4.3</w:t>
      </w:r>
      <w:r>
        <w:tab/>
      </w:r>
      <w:r w:rsidRPr="002C7AD6">
        <w:t>Looked at from the side, the appearance of an eve</w:t>
      </w:r>
      <w:r w:rsidR="00B232D2">
        <w:t>n fan, with equal length leaves</w:t>
      </w:r>
      <w:r w:rsidRPr="002C7AD6">
        <w:t xml:space="preserve"> evenly spaced</w:t>
      </w:r>
      <w:r w:rsidR="00B232D2">
        <w:t>,</w:t>
      </w:r>
      <w:r w:rsidRPr="002C7AD6">
        <w:t xml:space="preserve"> is the ideal.</w:t>
      </w:r>
    </w:p>
    <w:p w:rsidR="005448BB" w:rsidRDefault="00972607" w:rsidP="00972607">
      <w:pPr>
        <w:ind w:left="851" w:hanging="567"/>
      </w:pPr>
      <w:r>
        <w:t>4.</w:t>
      </w:r>
      <w:r w:rsidR="002C7AD6">
        <w:t>4</w:t>
      </w:r>
      <w:r>
        <w:tab/>
      </w:r>
      <w:r w:rsidR="005E0118" w:rsidRPr="00D55833">
        <w:t>Removal of the lower leaves of a Clivia plant to such a degree that a white bare s</w:t>
      </w:r>
      <w:r w:rsidR="005448BB">
        <w:t>tem remains, will be penalised.</w:t>
      </w:r>
    </w:p>
    <w:p w:rsidR="005448BB" w:rsidRDefault="00972607" w:rsidP="00972607">
      <w:pPr>
        <w:ind w:left="851" w:hanging="567"/>
      </w:pPr>
      <w:r>
        <w:t>4.</w:t>
      </w:r>
      <w:r w:rsidR="002C7AD6">
        <w:t>5</w:t>
      </w:r>
      <w:r>
        <w:tab/>
      </w:r>
      <w:r w:rsidR="005E0118" w:rsidRPr="00D55833">
        <w:t>Leaves which are trimmed, to remove damaged edges, will not be disqualified. The trimming should be done in such a way that the overall appearance is not affected. T</w:t>
      </w:r>
      <w:r w:rsidR="005448BB">
        <w:t>rimmed leaves may be penalised.</w:t>
      </w:r>
    </w:p>
    <w:p w:rsidR="00F13C5D" w:rsidRDefault="00F13C5D" w:rsidP="00972607">
      <w:pPr>
        <w:ind w:left="851" w:hanging="567"/>
      </w:pPr>
      <w:r w:rsidRPr="00F13C5D">
        <w:t>4.</w:t>
      </w:r>
      <w:r w:rsidR="002C7AD6">
        <w:t>6</w:t>
      </w:r>
      <w:r w:rsidRPr="00F13C5D">
        <w:tab/>
        <w:t>The leaves should be cleaned, but have no evidence of wax or polish on them.</w:t>
      </w:r>
    </w:p>
    <w:p w:rsidR="005448BB" w:rsidRDefault="00972607" w:rsidP="00972607">
      <w:pPr>
        <w:ind w:left="851" w:hanging="567"/>
      </w:pPr>
      <w:r>
        <w:t>4.</w:t>
      </w:r>
      <w:r w:rsidR="002C7AD6">
        <w:t>7</w:t>
      </w:r>
      <w:r>
        <w:tab/>
      </w:r>
      <w:r w:rsidR="005E0118" w:rsidRPr="00D55833">
        <w:t xml:space="preserve">When measuring leaf lengths and widths, the longest two leaves and the widest two leaves will not be considered for measuring. This </w:t>
      </w:r>
      <w:r w:rsidR="00800A80">
        <w:t>is to</w:t>
      </w:r>
      <w:r w:rsidR="005E0118" w:rsidRPr="00D55833">
        <w:t xml:space="preserve"> exclude exceptionally wide or long leaves which are not representative of the </w:t>
      </w:r>
      <w:r w:rsidR="005448BB">
        <w:t>leaf measurements of the plant.</w:t>
      </w:r>
    </w:p>
    <w:p w:rsidR="00F5777F" w:rsidRDefault="00972607" w:rsidP="00972607">
      <w:pPr>
        <w:ind w:left="851" w:hanging="567"/>
      </w:pPr>
      <w:r>
        <w:lastRenderedPageBreak/>
        <w:t>4.</w:t>
      </w:r>
      <w:r w:rsidR="002C7AD6">
        <w:t>8</w:t>
      </w:r>
      <w:r>
        <w:tab/>
      </w:r>
      <w:r w:rsidR="005E0118" w:rsidRPr="00D55833">
        <w:t xml:space="preserve">Leaf length measurements are made from the tip of the leaf to the base/axil of the leaf where it joins up with the stem of the </w:t>
      </w:r>
      <w:r w:rsidR="005E0118" w:rsidRPr="00972607">
        <w:t>Clivia, on the upper surface of the leaf</w:t>
      </w:r>
      <w:r w:rsidR="00F5777F">
        <w:t>.</w:t>
      </w:r>
    </w:p>
    <w:p w:rsidR="00F5777F" w:rsidRDefault="00972607" w:rsidP="00972607">
      <w:pPr>
        <w:ind w:left="851" w:hanging="567"/>
      </w:pPr>
      <w:r>
        <w:t>4.</w:t>
      </w:r>
      <w:r w:rsidR="002C7AD6">
        <w:t>9</w:t>
      </w:r>
      <w:r>
        <w:tab/>
      </w:r>
      <w:r w:rsidR="005E0118" w:rsidRPr="00D55833">
        <w:t xml:space="preserve">Leaf width will be measured at </w:t>
      </w:r>
      <w:r w:rsidR="00F5777F">
        <w:t>the broadest point of the leaf.</w:t>
      </w:r>
    </w:p>
    <w:p w:rsidR="00F5777F" w:rsidRDefault="00972607" w:rsidP="00972607">
      <w:pPr>
        <w:ind w:left="851" w:hanging="567"/>
      </w:pPr>
      <w:r>
        <w:t>4.</w:t>
      </w:r>
      <w:r w:rsidR="002C7AD6">
        <w:t>10</w:t>
      </w:r>
      <w:r>
        <w:tab/>
      </w:r>
      <w:r w:rsidR="005E0118" w:rsidRPr="00D55833">
        <w:t xml:space="preserve">In the </w:t>
      </w:r>
      <w:r w:rsidR="005E0118" w:rsidRPr="00972607">
        <w:t xml:space="preserve">Clivia </w:t>
      </w:r>
      <w:r w:rsidR="005E0118" w:rsidRPr="00D55833">
        <w:t xml:space="preserve">foliage category of plants: </w:t>
      </w:r>
      <w:r w:rsidR="00205614">
        <w:t>only the leaves are considered for judging. S</w:t>
      </w:r>
      <w:r w:rsidR="005E0118" w:rsidRPr="00D55833">
        <w:t xml:space="preserve">hould a peduncle be present </w:t>
      </w:r>
      <w:r w:rsidR="00205614">
        <w:t>with or without an opened umbel,</w:t>
      </w:r>
      <w:r w:rsidR="00F24381">
        <w:t xml:space="preserve"> this would </w:t>
      </w:r>
      <w:r w:rsidR="00F24381" w:rsidRPr="00F24381">
        <w:rPr>
          <w:b/>
        </w:rPr>
        <w:t>not</w:t>
      </w:r>
      <w:r w:rsidR="00F24381">
        <w:t xml:space="preserve"> disqualify the plant from being entered in this class. </w:t>
      </w:r>
      <w:r w:rsidR="005E0118" w:rsidRPr="00D55833">
        <w:t xml:space="preserve">The </w:t>
      </w:r>
      <w:r w:rsidR="001570C4">
        <w:t>presence</w:t>
      </w:r>
      <w:r w:rsidR="005E0118" w:rsidRPr="00D55833">
        <w:t xml:space="preserve"> of a peduncle</w:t>
      </w:r>
      <w:r w:rsidR="00F24381">
        <w:t xml:space="preserve"> or a </w:t>
      </w:r>
      <w:r w:rsidR="005E0118" w:rsidRPr="00D55833">
        <w:t xml:space="preserve">partially </w:t>
      </w:r>
      <w:r w:rsidR="00F24381">
        <w:t xml:space="preserve">or fully </w:t>
      </w:r>
      <w:r w:rsidR="005E0118" w:rsidRPr="00D55833">
        <w:t>open umbel</w:t>
      </w:r>
      <w:r w:rsidR="00F24381">
        <w:t xml:space="preserve">, </w:t>
      </w:r>
      <w:r w:rsidR="005E0118" w:rsidRPr="00D55833">
        <w:t>may detract from the form and balance of the overall appearance of a foliage</w:t>
      </w:r>
      <w:r w:rsidR="00F24381">
        <w:t xml:space="preserve"> </w:t>
      </w:r>
      <w:r w:rsidR="005E0118" w:rsidRPr="00D55833">
        <w:t>plant</w:t>
      </w:r>
      <w:r w:rsidR="00714561">
        <w:t xml:space="preserve"> and may attract a penalty</w:t>
      </w:r>
      <w:r w:rsidR="005E0118" w:rsidRPr="00D55833">
        <w:t>.</w:t>
      </w:r>
    </w:p>
    <w:p w:rsidR="00F5777F" w:rsidRDefault="00972607" w:rsidP="00972607">
      <w:pPr>
        <w:ind w:left="851" w:hanging="567"/>
      </w:pPr>
      <w:r>
        <w:t>4.</w:t>
      </w:r>
      <w:r w:rsidR="002C7AD6">
        <w:t>11</w:t>
      </w:r>
      <w:r>
        <w:tab/>
      </w:r>
      <w:r w:rsidR="00A249CA">
        <w:t xml:space="preserve">Striped variegation, </w:t>
      </w:r>
      <w:r w:rsidR="00F27ACE" w:rsidRPr="00D55833">
        <w:t>Light of Buddha and Akebono plants should</w:t>
      </w:r>
      <w:r w:rsidR="00F5777F">
        <w:t xml:space="preserve"> be judged in separate classes.</w:t>
      </w:r>
    </w:p>
    <w:p w:rsidR="001570C4" w:rsidRDefault="00972607" w:rsidP="00972607">
      <w:pPr>
        <w:ind w:left="851" w:hanging="567"/>
      </w:pPr>
      <w:r>
        <w:t>4.</w:t>
      </w:r>
      <w:r w:rsidR="002C7AD6">
        <w:t>12</w:t>
      </w:r>
      <w:r>
        <w:tab/>
      </w:r>
      <w:r w:rsidR="00F27ACE" w:rsidRPr="00D55833">
        <w:t>Useful factors in assessing the leaves of plants include: the quality and absence of damage to the leaves, the symmetry of the leaves, the length to width ratios</w:t>
      </w:r>
      <w:r w:rsidR="00585DF2">
        <w:t xml:space="preserve"> and t</w:t>
      </w:r>
      <w:r w:rsidR="00F27ACE" w:rsidRPr="00D55833">
        <w:t>he manner in which the lower leaves are displayed, showing no weakness of the leaves at their junction with the stem. Other useful factors include the brightness, glossiness, thickness</w:t>
      </w:r>
      <w:r w:rsidR="00923771">
        <w:t>, shape of leaf tip</w:t>
      </w:r>
      <w:r w:rsidR="00F27ACE" w:rsidRPr="00D55833">
        <w:t xml:space="preserve"> and pattern of veins</w:t>
      </w:r>
      <w:r w:rsidR="00F5777F">
        <w:t xml:space="preserve"> on the leaves.</w:t>
      </w:r>
    </w:p>
    <w:p w:rsidR="00F27ACE" w:rsidRPr="00D55833" w:rsidRDefault="001741F6" w:rsidP="001741F6">
      <w:pPr>
        <w:pStyle w:val="Heading4"/>
        <w:tabs>
          <w:tab w:val="left" w:pos="284"/>
        </w:tabs>
      </w:pPr>
      <w:r>
        <w:t>5.</w:t>
      </w:r>
      <w:r>
        <w:tab/>
      </w:r>
      <w:r w:rsidR="00F27ACE" w:rsidRPr="00D55833">
        <w:t xml:space="preserve">Peduncle </w:t>
      </w:r>
    </w:p>
    <w:p w:rsidR="00911C2C" w:rsidRDefault="001741F6" w:rsidP="001741F6">
      <w:pPr>
        <w:ind w:left="851" w:hanging="567"/>
      </w:pPr>
      <w:r>
        <w:t>5.1</w:t>
      </w:r>
      <w:r>
        <w:tab/>
      </w:r>
      <w:r w:rsidR="00F27ACE" w:rsidRPr="00D55833">
        <w:t>The peduncle may be supported by a stake. The stake should not be identifiable as belonging to a particular per</w:t>
      </w:r>
      <w:r w:rsidR="00911C2C">
        <w:t>son.</w:t>
      </w:r>
    </w:p>
    <w:p w:rsidR="003B1216" w:rsidRDefault="001741F6" w:rsidP="001741F6">
      <w:pPr>
        <w:ind w:left="851" w:hanging="567"/>
      </w:pPr>
      <w:r>
        <w:t>5.2</w:t>
      </w:r>
      <w:r>
        <w:tab/>
      </w:r>
      <w:r w:rsidR="003B1216" w:rsidRPr="003B1216">
        <w:t>The stake should be of a suitable length so as not to detract from the overall appearance of the umbel or berries.</w:t>
      </w:r>
    </w:p>
    <w:p w:rsidR="00911C2C" w:rsidRDefault="001741F6" w:rsidP="001741F6">
      <w:pPr>
        <w:ind w:left="851" w:hanging="567"/>
      </w:pPr>
      <w:r>
        <w:t>5.3</w:t>
      </w:r>
      <w:r>
        <w:tab/>
      </w:r>
      <w:r w:rsidR="00F27ACE" w:rsidRPr="00D55833">
        <w:t>The height of the peduncle should ideally be tall enough to disp</w:t>
      </w:r>
      <w:r w:rsidR="00911C2C">
        <w:t>lay the umbel above the leaves.</w:t>
      </w:r>
    </w:p>
    <w:p w:rsidR="00F27ACE" w:rsidRPr="00D55833" w:rsidRDefault="001741F6" w:rsidP="001741F6">
      <w:pPr>
        <w:ind w:left="851" w:hanging="567"/>
      </w:pPr>
      <w:r>
        <w:t>5.4</w:t>
      </w:r>
      <w:r>
        <w:tab/>
      </w:r>
      <w:r w:rsidR="00F27ACE" w:rsidRPr="00D55833">
        <w:t>The peduncle should be vertical and stro</w:t>
      </w:r>
      <w:r w:rsidR="00911C2C">
        <w:t>ng enough to support the umbel.</w:t>
      </w:r>
    </w:p>
    <w:p w:rsidR="00F27ACE" w:rsidRPr="00D55833" w:rsidRDefault="00DD351A" w:rsidP="00DD351A">
      <w:pPr>
        <w:pStyle w:val="Heading2"/>
        <w:tabs>
          <w:tab w:val="left" w:pos="284"/>
        </w:tabs>
      </w:pPr>
      <w:r>
        <w:t>C</w:t>
      </w:r>
      <w:r w:rsidR="00DA70CC">
        <w:t xml:space="preserve">. </w:t>
      </w:r>
      <w:r>
        <w:tab/>
        <w:t>Show Classes</w:t>
      </w:r>
    </w:p>
    <w:p w:rsidR="003E4458" w:rsidRDefault="00F27ACE" w:rsidP="00F27ACE">
      <w:pPr>
        <w:pStyle w:val="ListParagraph"/>
        <w:numPr>
          <w:ilvl w:val="0"/>
          <w:numId w:val="36"/>
        </w:numPr>
      </w:pPr>
      <w:r w:rsidRPr="003E4458">
        <w:rPr>
          <w:iCs/>
        </w:rPr>
        <w:t xml:space="preserve">First Flower </w:t>
      </w:r>
      <w:r w:rsidR="003E4458" w:rsidRPr="003E4458">
        <w:rPr>
          <w:iCs/>
        </w:rPr>
        <w:t>–</w:t>
      </w:r>
      <w:r w:rsidRPr="003E4458">
        <w:rPr>
          <w:iCs/>
        </w:rPr>
        <w:t xml:space="preserve"> </w:t>
      </w:r>
      <w:r w:rsidRPr="00D55833">
        <w:t>The class ‘First flower’ depends on the honesty of the exhibitor and excludes any flower fro</w:t>
      </w:r>
      <w:r w:rsidR="003E4458">
        <w:t>m an offset of any other plant.</w:t>
      </w:r>
    </w:p>
    <w:p w:rsidR="003E4458" w:rsidRDefault="00F27ACE" w:rsidP="00F87291">
      <w:pPr>
        <w:pStyle w:val="ListParagraph"/>
        <w:numPr>
          <w:ilvl w:val="0"/>
          <w:numId w:val="36"/>
        </w:numPr>
      </w:pPr>
      <w:r w:rsidRPr="00D55833">
        <w:t>Novice includes anyone that has not exhibited at any show previously. This includes exhibiting at a different club previously.</w:t>
      </w:r>
    </w:p>
    <w:p w:rsidR="003E4458" w:rsidRDefault="00F87291" w:rsidP="00F87291">
      <w:pPr>
        <w:pStyle w:val="ListParagraph"/>
        <w:numPr>
          <w:ilvl w:val="0"/>
          <w:numId w:val="36"/>
        </w:numPr>
      </w:pPr>
      <w:r w:rsidRPr="003E4458">
        <w:rPr>
          <w:iCs/>
        </w:rPr>
        <w:t xml:space="preserve">Miniature plants </w:t>
      </w:r>
      <w:r w:rsidRPr="00D55833">
        <w:t>– A plant with no fewer than 12 leaves present and leaves that have 90 percent of the leaves shorter than 200 mm in length. The overall appearance of the plant should be in k</w:t>
      </w:r>
      <w:r w:rsidR="003E4458">
        <w:t>eeping with the miniature size.</w:t>
      </w:r>
    </w:p>
    <w:p w:rsidR="003E4458" w:rsidRDefault="00F87291" w:rsidP="00F87291">
      <w:pPr>
        <w:pStyle w:val="ListParagraph"/>
        <w:numPr>
          <w:ilvl w:val="0"/>
          <w:numId w:val="36"/>
        </w:numPr>
      </w:pPr>
      <w:r w:rsidRPr="003E4458">
        <w:rPr>
          <w:iCs/>
        </w:rPr>
        <w:t xml:space="preserve">Chinese miniature plants </w:t>
      </w:r>
      <w:r w:rsidRPr="00D55833">
        <w:t>– e.g. ‘Sparrow’, ‘Henglan’ do not often have 12 leaves on mature plants. The maturity of these plants will be ass</w:t>
      </w:r>
      <w:r w:rsidR="003E4458">
        <w:t>essed by the size of the plant.</w:t>
      </w:r>
    </w:p>
    <w:p w:rsidR="003E4458" w:rsidRDefault="00F87291" w:rsidP="00F87291">
      <w:pPr>
        <w:pStyle w:val="ListParagraph"/>
        <w:numPr>
          <w:ilvl w:val="0"/>
          <w:numId w:val="36"/>
        </w:numPr>
      </w:pPr>
      <w:r w:rsidRPr="003E4458">
        <w:rPr>
          <w:iCs/>
        </w:rPr>
        <w:t>Clivia with berrie</w:t>
      </w:r>
      <w:r w:rsidRPr="00D55833">
        <w:t>s – No berries should be missing. If accidentally knocked off, the berries should accompany the exhibit. A net may be used to co</w:t>
      </w:r>
      <w:r w:rsidR="003E4458">
        <w:t>ver the berries to avoid theft.</w:t>
      </w:r>
    </w:p>
    <w:p w:rsidR="003E4458" w:rsidRDefault="00F87291" w:rsidP="00F87291">
      <w:pPr>
        <w:pStyle w:val="ListParagraph"/>
        <w:numPr>
          <w:ilvl w:val="0"/>
          <w:numId w:val="36"/>
        </w:numPr>
      </w:pPr>
      <w:r w:rsidRPr="003E4458">
        <w:rPr>
          <w:iCs/>
        </w:rPr>
        <w:t xml:space="preserve">Seedling tray </w:t>
      </w:r>
      <w:r w:rsidRPr="00D55833">
        <w:t>– The tray must have between 25 and 50 seedlings present with no seedling having more than five leaves present. The seedlings should preferably be all of the same size and cultivated in an acceptable standar</w:t>
      </w:r>
      <w:r w:rsidR="003E4458">
        <w:t>d seedling container on a tray.</w:t>
      </w:r>
    </w:p>
    <w:p w:rsidR="003E4458" w:rsidRDefault="00F87291" w:rsidP="00F87291">
      <w:pPr>
        <w:pStyle w:val="ListParagraph"/>
        <w:numPr>
          <w:ilvl w:val="0"/>
          <w:numId w:val="36"/>
        </w:numPr>
      </w:pPr>
      <w:r w:rsidRPr="003E4458">
        <w:rPr>
          <w:iCs/>
        </w:rPr>
        <w:lastRenderedPageBreak/>
        <w:t xml:space="preserve">Most Unusual leaf or flower </w:t>
      </w:r>
      <w:r w:rsidRPr="00D55833">
        <w:t>– This includes any leaf or flower which is not normal or usual in appearance. Umbels without 100 percent multi-tepals present</w:t>
      </w:r>
      <w:r w:rsidR="003E4458">
        <w:t>, may be entered in this class.</w:t>
      </w:r>
    </w:p>
    <w:p w:rsidR="0002517B" w:rsidRDefault="00F87291" w:rsidP="003E4458">
      <w:pPr>
        <w:pStyle w:val="ListParagraph"/>
        <w:numPr>
          <w:ilvl w:val="0"/>
          <w:numId w:val="36"/>
        </w:numPr>
      </w:pPr>
      <w:r w:rsidRPr="003E4458">
        <w:rPr>
          <w:iCs/>
        </w:rPr>
        <w:t xml:space="preserve">Interspecific hybrid – </w:t>
      </w:r>
      <w:r w:rsidRPr="00D55833">
        <w:t xml:space="preserve">This includes any cross between two or more species of </w:t>
      </w:r>
      <w:r w:rsidRPr="00776206">
        <w:rPr>
          <w:i/>
        </w:rPr>
        <w:t>Clivia</w:t>
      </w:r>
      <w:r w:rsidRPr="00D55833">
        <w:t>. Should this interspecific plant be crossed with any other species or with itself, this plant remains an interspecific.</w:t>
      </w:r>
    </w:p>
    <w:p w:rsidR="0021561A" w:rsidRDefault="0021561A" w:rsidP="003E4458">
      <w:pPr>
        <w:pStyle w:val="ListParagraph"/>
        <w:numPr>
          <w:ilvl w:val="0"/>
          <w:numId w:val="36"/>
        </w:numPr>
      </w:pPr>
      <w:r>
        <w:t>Pot Plant</w:t>
      </w:r>
      <w:r w:rsidR="00A0532F">
        <w:t>/Specimen Plant</w:t>
      </w:r>
      <w:r>
        <w:t xml:space="preserve"> – </w:t>
      </w:r>
      <w:r w:rsidR="00A0532F">
        <w:t xml:space="preserve">Flowering Class - </w:t>
      </w:r>
      <w:r>
        <w:t xml:space="preserve">This type of display </w:t>
      </w:r>
      <w:r w:rsidR="00776206">
        <w:t xml:space="preserve">exhibit </w:t>
      </w:r>
      <w:r>
        <w:t xml:space="preserve">has a single </w:t>
      </w:r>
      <w:r w:rsidRPr="00776206">
        <w:rPr>
          <w:i/>
        </w:rPr>
        <w:t>Clivia</w:t>
      </w:r>
      <w:r>
        <w:t xml:space="preserve"> plant with at least three fans, of </w:t>
      </w:r>
      <w:r w:rsidR="00A0532F">
        <w:t xml:space="preserve">which </w:t>
      </w:r>
      <w:r w:rsidR="00622E6B">
        <w:t xml:space="preserve">all shall be </w:t>
      </w:r>
      <w:r w:rsidR="00A0532F">
        <w:t>in full flower. (</w:t>
      </w:r>
      <w:r>
        <w:t>Over 75 percent of the flowers of the umbel open)</w:t>
      </w:r>
    </w:p>
    <w:p w:rsidR="00A0532F" w:rsidRPr="00D55833" w:rsidRDefault="00A0532F" w:rsidP="003E4458">
      <w:pPr>
        <w:pStyle w:val="ListParagraph"/>
        <w:numPr>
          <w:ilvl w:val="0"/>
          <w:numId w:val="36"/>
        </w:numPr>
      </w:pPr>
      <w:r>
        <w:t xml:space="preserve">Pot Plant/Specimen Plant – Foliage Class – This display </w:t>
      </w:r>
      <w:r w:rsidR="00776206">
        <w:t xml:space="preserve">exhibit </w:t>
      </w:r>
      <w:r>
        <w:t xml:space="preserve">has a single </w:t>
      </w:r>
      <w:r w:rsidRPr="00776206">
        <w:rPr>
          <w:i/>
        </w:rPr>
        <w:t>Clivia</w:t>
      </w:r>
      <w:r>
        <w:t xml:space="preserve"> plant with at least three fans of a mature size. (Blooming size)</w:t>
      </w:r>
    </w:p>
    <w:sectPr w:rsidR="00A0532F" w:rsidRPr="00D55833" w:rsidSect="0053013C">
      <w:footerReference w:type="default" r:id="rId8"/>
      <w:pgSz w:w="11908" w:h="17335"/>
      <w:pgMar w:top="1146" w:right="1140" w:bottom="651" w:left="11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4C" w:rsidRDefault="007D5C4C" w:rsidP="00CC1E86">
      <w:pPr>
        <w:spacing w:after="0"/>
      </w:pPr>
      <w:r>
        <w:separator/>
      </w:r>
    </w:p>
  </w:endnote>
  <w:endnote w:type="continuationSeparator" w:id="0">
    <w:p w:rsidR="007D5C4C" w:rsidRDefault="007D5C4C" w:rsidP="00CC1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2047"/>
      <w:docPartObj>
        <w:docPartGallery w:val="Page Numbers (Bottom of Page)"/>
        <w:docPartUnique/>
      </w:docPartObj>
    </w:sdtPr>
    <w:sdtEndPr/>
    <w:sdtContent>
      <w:p w:rsidR="0053013C" w:rsidRDefault="000B20C3" w:rsidP="00CC1E86">
        <w:pPr>
          <w:pStyle w:val="Footer"/>
          <w:jc w:val="center"/>
        </w:pPr>
        <w:r>
          <w:fldChar w:fldCharType="begin"/>
        </w:r>
        <w:r>
          <w:instrText xml:space="preserve"> PAGE   \* MERGEFORMAT </w:instrText>
        </w:r>
        <w:r>
          <w:fldChar w:fldCharType="separate"/>
        </w:r>
        <w:r w:rsidR="005B053D">
          <w:rPr>
            <w:noProof/>
          </w:rPr>
          <w:t>1</w:t>
        </w:r>
        <w:r>
          <w:rPr>
            <w:noProof/>
          </w:rPr>
          <w:fldChar w:fldCharType="end"/>
        </w:r>
      </w:p>
    </w:sdtContent>
  </w:sdt>
  <w:p w:rsidR="0053013C" w:rsidRDefault="0053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4C" w:rsidRDefault="007D5C4C" w:rsidP="00CC1E86">
      <w:pPr>
        <w:spacing w:after="0"/>
      </w:pPr>
      <w:r>
        <w:separator/>
      </w:r>
    </w:p>
  </w:footnote>
  <w:footnote w:type="continuationSeparator" w:id="0">
    <w:p w:rsidR="007D5C4C" w:rsidRDefault="007D5C4C" w:rsidP="00CC1E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2E698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4C89F9C"/>
    <w:lvl w:ilvl="0">
      <w:start w:val="1"/>
      <w:numFmt w:val="decimal"/>
      <w:lvlText w:val="%1."/>
      <w:lvlJc w:val="left"/>
      <w:pPr>
        <w:tabs>
          <w:tab w:val="num" w:pos="360"/>
        </w:tabs>
        <w:ind w:left="360" w:hanging="360"/>
      </w:pPr>
    </w:lvl>
  </w:abstractNum>
  <w:abstractNum w:abstractNumId="2" w15:restartNumberingAfterBreak="0">
    <w:nsid w:val="06477292"/>
    <w:multiLevelType w:val="hybridMultilevel"/>
    <w:tmpl w:val="495017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262BD"/>
    <w:multiLevelType w:val="hybridMultilevel"/>
    <w:tmpl w:val="D9C602E2"/>
    <w:lvl w:ilvl="0" w:tplc="378E8A16">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218C6"/>
    <w:multiLevelType w:val="hybridMultilevel"/>
    <w:tmpl w:val="300CB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4955"/>
    <w:multiLevelType w:val="hybridMultilevel"/>
    <w:tmpl w:val="84EAA7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61148A"/>
    <w:multiLevelType w:val="hybridMultilevel"/>
    <w:tmpl w:val="57D03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5E501D"/>
    <w:multiLevelType w:val="hybridMultilevel"/>
    <w:tmpl w:val="60CAA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C97258"/>
    <w:multiLevelType w:val="multilevel"/>
    <w:tmpl w:val="300CB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5C82AF2"/>
    <w:multiLevelType w:val="multilevel"/>
    <w:tmpl w:val="89F4E5A2"/>
    <w:styleLink w:val="Multilevellist"/>
    <w:lvl w:ilvl="0">
      <w:start w:val="1"/>
      <w:numFmt w:val="decimal"/>
      <w:lvlText w:val="%1."/>
      <w:lvlJc w:val="left"/>
      <w:pPr>
        <w:ind w:left="397" w:hanging="397"/>
      </w:pPr>
      <w:rPr>
        <w:rFonts w:ascii="Calibri" w:hAnsi="Calibri" w:hint="default"/>
        <w:sz w:val="24"/>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15:restartNumberingAfterBreak="0">
    <w:nsid w:val="28504B37"/>
    <w:multiLevelType w:val="hybridMultilevel"/>
    <w:tmpl w:val="57D03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96548"/>
    <w:multiLevelType w:val="hybridMultilevel"/>
    <w:tmpl w:val="76F06FC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C5315F5"/>
    <w:multiLevelType w:val="hybridMultilevel"/>
    <w:tmpl w:val="FCF0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B7D75"/>
    <w:multiLevelType w:val="hybridMultilevel"/>
    <w:tmpl w:val="74881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3C5DD1"/>
    <w:multiLevelType w:val="hybridMultilevel"/>
    <w:tmpl w:val="CF4E828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2A32C3"/>
    <w:multiLevelType w:val="hybridMultilevel"/>
    <w:tmpl w:val="262A92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D234F"/>
    <w:multiLevelType w:val="multilevel"/>
    <w:tmpl w:val="6DE0AC7E"/>
    <w:lvl w:ilvl="0">
      <w:start w:val="1"/>
      <w:numFmt w:val="decimal"/>
      <w:lvlText w:val="%1."/>
      <w:lvlJc w:val="left"/>
      <w:pPr>
        <w:ind w:left="360" w:hanging="360"/>
      </w:pPr>
      <w:rPr>
        <w:rFonts w:ascii="Arial" w:hAnsi="Arial" w:hint="default"/>
        <w:sz w:val="24"/>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437"/>
        </w:tabs>
        <w:ind w:left="1437" w:hanging="643"/>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17" w15:restartNumberingAfterBreak="0">
    <w:nsid w:val="46D93455"/>
    <w:multiLevelType w:val="hybridMultilevel"/>
    <w:tmpl w:val="997A7DA4"/>
    <w:lvl w:ilvl="0" w:tplc="928EDE94">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D6F1F"/>
    <w:multiLevelType w:val="multilevel"/>
    <w:tmpl w:val="DEFACC8E"/>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8"/>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decimal"/>
      <w:lvlText w:val="%1.%2.%3.%4.%5.%6"/>
      <w:lvlJc w:val="left"/>
      <w:pPr>
        <w:tabs>
          <w:tab w:val="num" w:pos="1151"/>
        </w:tabs>
        <w:ind w:left="1152" w:hanging="1152"/>
      </w:pPr>
      <w:rPr>
        <w:rFonts w:hint="default"/>
      </w:rPr>
    </w:lvl>
    <w:lvl w:ilvl="6">
      <w:start w:val="1"/>
      <w:numFmt w:val="decimal"/>
      <w:lvlText w:val="%1.%2.%3.%4.%5.%6.%7"/>
      <w:lvlJc w:val="left"/>
      <w:pPr>
        <w:tabs>
          <w:tab w:val="num" w:pos="1298"/>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4" w:hanging="1584"/>
      </w:pPr>
      <w:rPr>
        <w:rFonts w:hint="default"/>
      </w:rPr>
    </w:lvl>
  </w:abstractNum>
  <w:abstractNum w:abstractNumId="19" w15:restartNumberingAfterBreak="0">
    <w:nsid w:val="4F69308E"/>
    <w:multiLevelType w:val="hybridMultilevel"/>
    <w:tmpl w:val="D78CCE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385EE7"/>
    <w:multiLevelType w:val="hybridMultilevel"/>
    <w:tmpl w:val="19043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C54026"/>
    <w:multiLevelType w:val="multilevel"/>
    <w:tmpl w:val="927C3AF2"/>
    <w:lvl w:ilvl="0">
      <w:start w:val="1"/>
      <w:numFmt w:val="decimal"/>
      <w:lvlText w:val="%1."/>
      <w:lvlJc w:val="left"/>
      <w:pPr>
        <w:ind w:left="454" w:hanging="454"/>
      </w:pPr>
      <w:rPr>
        <w:rFonts w:hint="default"/>
      </w:rPr>
    </w:lvl>
    <w:lvl w:ilvl="1">
      <w:start w:val="1"/>
      <w:numFmt w:val="none"/>
      <w:lvlText w:val="1.%1"/>
      <w:lvlJc w:val="left"/>
      <w:pPr>
        <w:tabs>
          <w:tab w:val="num" w:pos="851"/>
        </w:tabs>
        <w:ind w:left="851" w:hanging="851"/>
      </w:pPr>
      <w:rPr>
        <w:rFonts w:hint="default"/>
      </w:rPr>
    </w:lvl>
    <w:lvl w:ilvl="2">
      <w:start w:val="1"/>
      <w:numFmt w:val="none"/>
      <w:lvlText w:val="1.1.1"/>
      <w:lvlJc w:val="left"/>
      <w:pPr>
        <w:ind w:left="1247" w:hanging="1247"/>
      </w:pPr>
      <w:rPr>
        <w:rFonts w:hint="default"/>
      </w:rPr>
    </w:lvl>
    <w:lvl w:ilvl="3">
      <w:start w:val="1"/>
      <w:numFmt w:val="decimal"/>
      <w:lvlText w:val="%4.1.1.1"/>
      <w:lvlJc w:val="left"/>
      <w:pPr>
        <w:ind w:left="1588" w:hanging="1588"/>
      </w:pPr>
      <w:rPr>
        <w:rFonts w:hint="default"/>
      </w:rPr>
    </w:lvl>
    <w:lvl w:ilvl="4">
      <w:start w:val="1"/>
      <w:numFmt w:val="none"/>
      <w:lvlText w:val="1.1.1.1.1"/>
      <w:lvlJc w:val="left"/>
      <w:pPr>
        <w:ind w:left="2155" w:hanging="2155"/>
      </w:pPr>
      <w:rPr>
        <w:rFonts w:hint="default"/>
      </w:rPr>
    </w:lvl>
    <w:lvl w:ilvl="5">
      <w:start w:val="1"/>
      <w:numFmt w:val="none"/>
      <w:lvlText w:val="1.1.1.1.1.1"/>
      <w:lvlJc w:val="left"/>
      <w:pPr>
        <w:ind w:left="2495" w:hanging="249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2AE3D68"/>
    <w:multiLevelType w:val="hybridMultilevel"/>
    <w:tmpl w:val="AE7410CE"/>
    <w:lvl w:ilvl="0" w:tplc="6694A90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11002"/>
    <w:multiLevelType w:val="multilevel"/>
    <w:tmpl w:val="C2A6E134"/>
    <w:lvl w:ilvl="0">
      <w:start w:val="1"/>
      <w:numFmt w:val="decimal"/>
      <w:pStyle w:val="ListParagraph"/>
      <w:lvlText w:val="%1."/>
      <w:lvlJc w:val="left"/>
      <w:pPr>
        <w:ind w:left="397" w:hanging="39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47" w:hanging="1247"/>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155" w:hanging="2155"/>
      </w:pPr>
      <w:rPr>
        <w:rFonts w:hint="default"/>
      </w:rPr>
    </w:lvl>
    <w:lvl w:ilvl="5">
      <w:start w:val="1"/>
      <w:numFmt w:val="decimal"/>
      <w:lvlText w:val="%1.%2.%3.%4.%5.%6."/>
      <w:lvlJc w:val="left"/>
      <w:pPr>
        <w:ind w:left="2552" w:hanging="2552"/>
      </w:pPr>
      <w:rPr>
        <w:rFonts w:hint="default"/>
      </w:rPr>
    </w:lvl>
    <w:lvl w:ilvl="6">
      <w:start w:val="1"/>
      <w:numFmt w:val="decimal"/>
      <w:lvlText w:val="%1.%2.%3.%4.%5.%6.%7."/>
      <w:lvlJc w:val="left"/>
      <w:pPr>
        <w:ind w:left="2948" w:hanging="2948"/>
      </w:pPr>
      <w:rPr>
        <w:rFonts w:hint="default"/>
      </w:rPr>
    </w:lvl>
    <w:lvl w:ilvl="7">
      <w:start w:val="1"/>
      <w:numFmt w:val="decimal"/>
      <w:lvlText w:val="%1.%2.%3.%4.%5.%6.%7.%8."/>
      <w:lvlJc w:val="left"/>
      <w:pPr>
        <w:ind w:left="3289" w:hanging="3289"/>
      </w:pPr>
      <w:rPr>
        <w:rFonts w:hint="default"/>
      </w:rPr>
    </w:lvl>
    <w:lvl w:ilvl="8">
      <w:start w:val="1"/>
      <w:numFmt w:val="decimal"/>
      <w:lvlText w:val="%1.%2.%3.%4.%5.%6.%7.%8.%9."/>
      <w:lvlJc w:val="left"/>
      <w:pPr>
        <w:ind w:left="3686" w:hanging="3686"/>
      </w:pPr>
      <w:rPr>
        <w:rFonts w:hint="default"/>
      </w:rPr>
    </w:lvl>
  </w:abstractNum>
  <w:abstractNum w:abstractNumId="24" w15:restartNumberingAfterBreak="0">
    <w:nsid w:val="797965AF"/>
    <w:multiLevelType w:val="hybridMultilevel"/>
    <w:tmpl w:val="58949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6"/>
  </w:num>
  <w:num w:numId="12">
    <w:abstractNumId w:val="9"/>
  </w:num>
  <w:num w:numId="13">
    <w:abstractNumId w:val="17"/>
  </w:num>
  <w:num w:numId="14">
    <w:abstractNumId w:val="17"/>
  </w:num>
  <w:num w:numId="15">
    <w:abstractNumId w:val="18"/>
  </w:num>
  <w:num w:numId="16">
    <w:abstractNumId w:val="18"/>
  </w:num>
  <w:num w:numId="17">
    <w:abstractNumId w:val="22"/>
  </w:num>
  <w:num w:numId="18">
    <w:abstractNumId w:val="22"/>
  </w:num>
  <w:num w:numId="19">
    <w:abstractNumId w:val="22"/>
  </w:num>
  <w:num w:numId="20">
    <w:abstractNumId w:val="21"/>
  </w:num>
  <w:num w:numId="21">
    <w:abstractNumId w:val="21"/>
  </w:num>
  <w:num w:numId="22">
    <w:abstractNumId w:val="23"/>
  </w:num>
  <w:num w:numId="23">
    <w:abstractNumId w:val="23"/>
  </w:num>
  <w:num w:numId="24">
    <w:abstractNumId w:val="19"/>
  </w:num>
  <w:num w:numId="25">
    <w:abstractNumId w:val="4"/>
  </w:num>
  <w:num w:numId="26">
    <w:abstractNumId w:val="15"/>
  </w:num>
  <w:num w:numId="27">
    <w:abstractNumId w:val="6"/>
  </w:num>
  <w:num w:numId="28">
    <w:abstractNumId w:val="10"/>
  </w:num>
  <w:num w:numId="29">
    <w:abstractNumId w:val="13"/>
  </w:num>
  <w:num w:numId="30">
    <w:abstractNumId w:val="2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2"/>
  </w:num>
  <w:num w:numId="35">
    <w:abstractNumId w:val="2"/>
  </w:num>
  <w:num w:numId="36">
    <w:abstractNumId w:val="7"/>
  </w:num>
  <w:num w:numId="37">
    <w:abstractNumId w:val="8"/>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DC"/>
    <w:rsid w:val="00000C2C"/>
    <w:rsid w:val="00000DF5"/>
    <w:rsid w:val="00002C9F"/>
    <w:rsid w:val="00002E35"/>
    <w:rsid w:val="0000319D"/>
    <w:rsid w:val="000050A2"/>
    <w:rsid w:val="00005107"/>
    <w:rsid w:val="000056AA"/>
    <w:rsid w:val="000065E0"/>
    <w:rsid w:val="0000782E"/>
    <w:rsid w:val="00010234"/>
    <w:rsid w:val="000105AA"/>
    <w:rsid w:val="00010B81"/>
    <w:rsid w:val="000116F8"/>
    <w:rsid w:val="00011EDD"/>
    <w:rsid w:val="00012257"/>
    <w:rsid w:val="000145AD"/>
    <w:rsid w:val="0001490E"/>
    <w:rsid w:val="00015620"/>
    <w:rsid w:val="00015F8F"/>
    <w:rsid w:val="00016092"/>
    <w:rsid w:val="0001696E"/>
    <w:rsid w:val="00017BE9"/>
    <w:rsid w:val="00021088"/>
    <w:rsid w:val="00021BD3"/>
    <w:rsid w:val="000221BB"/>
    <w:rsid w:val="00022DF3"/>
    <w:rsid w:val="00022ED1"/>
    <w:rsid w:val="00023526"/>
    <w:rsid w:val="00023D62"/>
    <w:rsid w:val="00023E5A"/>
    <w:rsid w:val="0002422F"/>
    <w:rsid w:val="0002477F"/>
    <w:rsid w:val="00024ED7"/>
    <w:rsid w:val="0002517B"/>
    <w:rsid w:val="000271A9"/>
    <w:rsid w:val="00027B6F"/>
    <w:rsid w:val="00030882"/>
    <w:rsid w:val="00030F5F"/>
    <w:rsid w:val="0003231E"/>
    <w:rsid w:val="00033E3B"/>
    <w:rsid w:val="00034C62"/>
    <w:rsid w:val="00035D4C"/>
    <w:rsid w:val="0003619E"/>
    <w:rsid w:val="00036D42"/>
    <w:rsid w:val="000375C2"/>
    <w:rsid w:val="000407A7"/>
    <w:rsid w:val="000411B9"/>
    <w:rsid w:val="000425FF"/>
    <w:rsid w:val="000430C3"/>
    <w:rsid w:val="00043226"/>
    <w:rsid w:val="00043DAC"/>
    <w:rsid w:val="00045F1B"/>
    <w:rsid w:val="00046988"/>
    <w:rsid w:val="000508A6"/>
    <w:rsid w:val="00050F0C"/>
    <w:rsid w:val="00051717"/>
    <w:rsid w:val="00051A31"/>
    <w:rsid w:val="00052D4B"/>
    <w:rsid w:val="00052F1B"/>
    <w:rsid w:val="0005399A"/>
    <w:rsid w:val="00054B78"/>
    <w:rsid w:val="00054F2A"/>
    <w:rsid w:val="00055B29"/>
    <w:rsid w:val="000579D0"/>
    <w:rsid w:val="00057DD9"/>
    <w:rsid w:val="0006074A"/>
    <w:rsid w:val="00060791"/>
    <w:rsid w:val="00060C98"/>
    <w:rsid w:val="00060D9F"/>
    <w:rsid w:val="00061087"/>
    <w:rsid w:val="00061942"/>
    <w:rsid w:val="000623D0"/>
    <w:rsid w:val="00065B98"/>
    <w:rsid w:val="00065DBC"/>
    <w:rsid w:val="0006644C"/>
    <w:rsid w:val="00067C91"/>
    <w:rsid w:val="000704D3"/>
    <w:rsid w:val="00070581"/>
    <w:rsid w:val="000705EB"/>
    <w:rsid w:val="000707A7"/>
    <w:rsid w:val="00070D90"/>
    <w:rsid w:val="00071048"/>
    <w:rsid w:val="00071A17"/>
    <w:rsid w:val="000726A9"/>
    <w:rsid w:val="00072707"/>
    <w:rsid w:val="00072AE4"/>
    <w:rsid w:val="00072CA7"/>
    <w:rsid w:val="00073358"/>
    <w:rsid w:val="00073C28"/>
    <w:rsid w:val="00074031"/>
    <w:rsid w:val="00074949"/>
    <w:rsid w:val="00074958"/>
    <w:rsid w:val="0007500A"/>
    <w:rsid w:val="000753AA"/>
    <w:rsid w:val="00075E90"/>
    <w:rsid w:val="00075F08"/>
    <w:rsid w:val="0007660A"/>
    <w:rsid w:val="00076D07"/>
    <w:rsid w:val="000773C4"/>
    <w:rsid w:val="00077CE6"/>
    <w:rsid w:val="00080D39"/>
    <w:rsid w:val="00081938"/>
    <w:rsid w:val="000834A1"/>
    <w:rsid w:val="000835DD"/>
    <w:rsid w:val="00083B7F"/>
    <w:rsid w:val="00084193"/>
    <w:rsid w:val="00084E5C"/>
    <w:rsid w:val="00085ABC"/>
    <w:rsid w:val="000864CD"/>
    <w:rsid w:val="00086E3C"/>
    <w:rsid w:val="00087C75"/>
    <w:rsid w:val="00090082"/>
    <w:rsid w:val="0009066C"/>
    <w:rsid w:val="0009083C"/>
    <w:rsid w:val="000908C2"/>
    <w:rsid w:val="000908E7"/>
    <w:rsid w:val="00090B72"/>
    <w:rsid w:val="00091043"/>
    <w:rsid w:val="00091A1F"/>
    <w:rsid w:val="000932E3"/>
    <w:rsid w:val="0009344B"/>
    <w:rsid w:val="00093FC8"/>
    <w:rsid w:val="00094508"/>
    <w:rsid w:val="00096A31"/>
    <w:rsid w:val="00096B41"/>
    <w:rsid w:val="00097073"/>
    <w:rsid w:val="00097A53"/>
    <w:rsid w:val="000A074A"/>
    <w:rsid w:val="000A0EE7"/>
    <w:rsid w:val="000A11BF"/>
    <w:rsid w:val="000A2AEC"/>
    <w:rsid w:val="000A2B16"/>
    <w:rsid w:val="000A3867"/>
    <w:rsid w:val="000A38C7"/>
    <w:rsid w:val="000A54EC"/>
    <w:rsid w:val="000A58EA"/>
    <w:rsid w:val="000A5AB2"/>
    <w:rsid w:val="000A6959"/>
    <w:rsid w:val="000A7C3E"/>
    <w:rsid w:val="000B00C5"/>
    <w:rsid w:val="000B1567"/>
    <w:rsid w:val="000B20C3"/>
    <w:rsid w:val="000B261C"/>
    <w:rsid w:val="000B26C5"/>
    <w:rsid w:val="000B3A49"/>
    <w:rsid w:val="000B4ADE"/>
    <w:rsid w:val="000B4FCA"/>
    <w:rsid w:val="000B5798"/>
    <w:rsid w:val="000B63D0"/>
    <w:rsid w:val="000B7503"/>
    <w:rsid w:val="000B7D57"/>
    <w:rsid w:val="000B7EE6"/>
    <w:rsid w:val="000C2211"/>
    <w:rsid w:val="000C2BCF"/>
    <w:rsid w:val="000C332B"/>
    <w:rsid w:val="000C40E2"/>
    <w:rsid w:val="000C4994"/>
    <w:rsid w:val="000C4E4B"/>
    <w:rsid w:val="000C577E"/>
    <w:rsid w:val="000C5FFD"/>
    <w:rsid w:val="000C6824"/>
    <w:rsid w:val="000C71C9"/>
    <w:rsid w:val="000C7B69"/>
    <w:rsid w:val="000D0741"/>
    <w:rsid w:val="000D2BD8"/>
    <w:rsid w:val="000D412D"/>
    <w:rsid w:val="000D4D8D"/>
    <w:rsid w:val="000D5F27"/>
    <w:rsid w:val="000D6F9C"/>
    <w:rsid w:val="000D7D60"/>
    <w:rsid w:val="000E0908"/>
    <w:rsid w:val="000E0A06"/>
    <w:rsid w:val="000E0D50"/>
    <w:rsid w:val="000E1457"/>
    <w:rsid w:val="000E3AD5"/>
    <w:rsid w:val="000E43EF"/>
    <w:rsid w:val="000E4414"/>
    <w:rsid w:val="000E4514"/>
    <w:rsid w:val="000E4CC9"/>
    <w:rsid w:val="000E4FEF"/>
    <w:rsid w:val="000E66F4"/>
    <w:rsid w:val="000E6793"/>
    <w:rsid w:val="000E6B9E"/>
    <w:rsid w:val="000E750F"/>
    <w:rsid w:val="000E7868"/>
    <w:rsid w:val="000F001B"/>
    <w:rsid w:val="000F0544"/>
    <w:rsid w:val="000F0CC1"/>
    <w:rsid w:val="000F196C"/>
    <w:rsid w:val="000F1983"/>
    <w:rsid w:val="000F391B"/>
    <w:rsid w:val="000F4713"/>
    <w:rsid w:val="00100AED"/>
    <w:rsid w:val="00100B51"/>
    <w:rsid w:val="00101195"/>
    <w:rsid w:val="00101D69"/>
    <w:rsid w:val="00102884"/>
    <w:rsid w:val="001051C4"/>
    <w:rsid w:val="001052CD"/>
    <w:rsid w:val="00107C74"/>
    <w:rsid w:val="00110F4E"/>
    <w:rsid w:val="00112852"/>
    <w:rsid w:val="001138C0"/>
    <w:rsid w:val="00113B35"/>
    <w:rsid w:val="00113BF4"/>
    <w:rsid w:val="001169C1"/>
    <w:rsid w:val="001203E3"/>
    <w:rsid w:val="00120577"/>
    <w:rsid w:val="0012116A"/>
    <w:rsid w:val="00121375"/>
    <w:rsid w:val="00122630"/>
    <w:rsid w:val="00122948"/>
    <w:rsid w:val="00122C92"/>
    <w:rsid w:val="00122D1F"/>
    <w:rsid w:val="00123797"/>
    <w:rsid w:val="00123ACD"/>
    <w:rsid w:val="001264B9"/>
    <w:rsid w:val="00127E0A"/>
    <w:rsid w:val="00130146"/>
    <w:rsid w:val="00130CB1"/>
    <w:rsid w:val="00131C90"/>
    <w:rsid w:val="001320A6"/>
    <w:rsid w:val="001325BB"/>
    <w:rsid w:val="00132B29"/>
    <w:rsid w:val="00132B32"/>
    <w:rsid w:val="001336AA"/>
    <w:rsid w:val="00134AB5"/>
    <w:rsid w:val="0013542B"/>
    <w:rsid w:val="001364CD"/>
    <w:rsid w:val="00136D7C"/>
    <w:rsid w:val="00137192"/>
    <w:rsid w:val="00140B5B"/>
    <w:rsid w:val="00140BB0"/>
    <w:rsid w:val="001410A0"/>
    <w:rsid w:val="0014117F"/>
    <w:rsid w:val="001411E2"/>
    <w:rsid w:val="001420F8"/>
    <w:rsid w:val="00142B3B"/>
    <w:rsid w:val="00142EBD"/>
    <w:rsid w:val="00142FA5"/>
    <w:rsid w:val="0014476B"/>
    <w:rsid w:val="001450DB"/>
    <w:rsid w:val="00145C8A"/>
    <w:rsid w:val="00145F94"/>
    <w:rsid w:val="00145FDF"/>
    <w:rsid w:val="001471F7"/>
    <w:rsid w:val="00147476"/>
    <w:rsid w:val="00147552"/>
    <w:rsid w:val="00147CD4"/>
    <w:rsid w:val="001504BA"/>
    <w:rsid w:val="001515C2"/>
    <w:rsid w:val="00152050"/>
    <w:rsid w:val="00152380"/>
    <w:rsid w:val="001528ED"/>
    <w:rsid w:val="001529B8"/>
    <w:rsid w:val="00152C6B"/>
    <w:rsid w:val="00153933"/>
    <w:rsid w:val="00153F13"/>
    <w:rsid w:val="0015426B"/>
    <w:rsid w:val="0015491E"/>
    <w:rsid w:val="00154AD3"/>
    <w:rsid w:val="00154CDE"/>
    <w:rsid w:val="00156B08"/>
    <w:rsid w:val="00156B64"/>
    <w:rsid w:val="00156C96"/>
    <w:rsid w:val="001570C4"/>
    <w:rsid w:val="0015733C"/>
    <w:rsid w:val="00157F31"/>
    <w:rsid w:val="001601AE"/>
    <w:rsid w:val="001608A4"/>
    <w:rsid w:val="00162413"/>
    <w:rsid w:val="001626E2"/>
    <w:rsid w:val="00162FE5"/>
    <w:rsid w:val="0016302D"/>
    <w:rsid w:val="00164990"/>
    <w:rsid w:val="00164D9D"/>
    <w:rsid w:val="0016539B"/>
    <w:rsid w:val="001653C5"/>
    <w:rsid w:val="00165732"/>
    <w:rsid w:val="00166DE8"/>
    <w:rsid w:val="00167D8A"/>
    <w:rsid w:val="001700A1"/>
    <w:rsid w:val="00170245"/>
    <w:rsid w:val="00170EBB"/>
    <w:rsid w:val="001712F3"/>
    <w:rsid w:val="00171510"/>
    <w:rsid w:val="00171FF3"/>
    <w:rsid w:val="001731FF"/>
    <w:rsid w:val="001741F6"/>
    <w:rsid w:val="001743E5"/>
    <w:rsid w:val="001778F0"/>
    <w:rsid w:val="001828A8"/>
    <w:rsid w:val="00183500"/>
    <w:rsid w:val="00183F72"/>
    <w:rsid w:val="0018557E"/>
    <w:rsid w:val="001860EA"/>
    <w:rsid w:val="00186A4D"/>
    <w:rsid w:val="001874C9"/>
    <w:rsid w:val="0018759C"/>
    <w:rsid w:val="00187AF7"/>
    <w:rsid w:val="00187E19"/>
    <w:rsid w:val="001926C7"/>
    <w:rsid w:val="00192EDD"/>
    <w:rsid w:val="0019346E"/>
    <w:rsid w:val="00193C09"/>
    <w:rsid w:val="001958B6"/>
    <w:rsid w:val="00196994"/>
    <w:rsid w:val="00196C88"/>
    <w:rsid w:val="00196DFB"/>
    <w:rsid w:val="00197062"/>
    <w:rsid w:val="001976C1"/>
    <w:rsid w:val="001A11ED"/>
    <w:rsid w:val="001A1231"/>
    <w:rsid w:val="001A146D"/>
    <w:rsid w:val="001A36ED"/>
    <w:rsid w:val="001A396C"/>
    <w:rsid w:val="001A4411"/>
    <w:rsid w:val="001A5937"/>
    <w:rsid w:val="001A5EB7"/>
    <w:rsid w:val="001A7A6B"/>
    <w:rsid w:val="001B028C"/>
    <w:rsid w:val="001B078F"/>
    <w:rsid w:val="001B13BC"/>
    <w:rsid w:val="001B1FBB"/>
    <w:rsid w:val="001B25EE"/>
    <w:rsid w:val="001B2DBC"/>
    <w:rsid w:val="001B3A51"/>
    <w:rsid w:val="001B4F35"/>
    <w:rsid w:val="001B65B2"/>
    <w:rsid w:val="001B7C4F"/>
    <w:rsid w:val="001C0C47"/>
    <w:rsid w:val="001C0DE4"/>
    <w:rsid w:val="001C21D0"/>
    <w:rsid w:val="001C2451"/>
    <w:rsid w:val="001C2DED"/>
    <w:rsid w:val="001C345E"/>
    <w:rsid w:val="001C3922"/>
    <w:rsid w:val="001C4157"/>
    <w:rsid w:val="001C4907"/>
    <w:rsid w:val="001C6F0A"/>
    <w:rsid w:val="001D05AE"/>
    <w:rsid w:val="001D2210"/>
    <w:rsid w:val="001D4330"/>
    <w:rsid w:val="001D4452"/>
    <w:rsid w:val="001D51D5"/>
    <w:rsid w:val="001D6165"/>
    <w:rsid w:val="001E0186"/>
    <w:rsid w:val="001E1398"/>
    <w:rsid w:val="001E1B7D"/>
    <w:rsid w:val="001E1C5F"/>
    <w:rsid w:val="001E1FD1"/>
    <w:rsid w:val="001E2D48"/>
    <w:rsid w:val="001E36BB"/>
    <w:rsid w:val="001E3AE4"/>
    <w:rsid w:val="001E44D1"/>
    <w:rsid w:val="001E4CD2"/>
    <w:rsid w:val="001E505B"/>
    <w:rsid w:val="001E5CD2"/>
    <w:rsid w:val="001E7172"/>
    <w:rsid w:val="001E79C8"/>
    <w:rsid w:val="001E7CA5"/>
    <w:rsid w:val="001F0D63"/>
    <w:rsid w:val="001F2D94"/>
    <w:rsid w:val="001F39DC"/>
    <w:rsid w:val="001F6BA6"/>
    <w:rsid w:val="001F707F"/>
    <w:rsid w:val="001F76B4"/>
    <w:rsid w:val="001F795E"/>
    <w:rsid w:val="00200508"/>
    <w:rsid w:val="00200AA9"/>
    <w:rsid w:val="00201100"/>
    <w:rsid w:val="0020188B"/>
    <w:rsid w:val="00201F77"/>
    <w:rsid w:val="00202653"/>
    <w:rsid w:val="0020290A"/>
    <w:rsid w:val="0020346A"/>
    <w:rsid w:val="00203B82"/>
    <w:rsid w:val="0020468D"/>
    <w:rsid w:val="00204E23"/>
    <w:rsid w:val="00205614"/>
    <w:rsid w:val="002056BC"/>
    <w:rsid w:val="00205CC7"/>
    <w:rsid w:val="002078BA"/>
    <w:rsid w:val="00211984"/>
    <w:rsid w:val="00211AF8"/>
    <w:rsid w:val="00212F17"/>
    <w:rsid w:val="002148B4"/>
    <w:rsid w:val="0021561A"/>
    <w:rsid w:val="00215FFA"/>
    <w:rsid w:val="002161B1"/>
    <w:rsid w:val="00216B57"/>
    <w:rsid w:val="00216E0A"/>
    <w:rsid w:val="00217939"/>
    <w:rsid w:val="00217F20"/>
    <w:rsid w:val="0022004D"/>
    <w:rsid w:val="00222089"/>
    <w:rsid w:val="002223C5"/>
    <w:rsid w:val="00222D34"/>
    <w:rsid w:val="00223003"/>
    <w:rsid w:val="002237C3"/>
    <w:rsid w:val="00223FB7"/>
    <w:rsid w:val="00225A1B"/>
    <w:rsid w:val="0022705F"/>
    <w:rsid w:val="00230B69"/>
    <w:rsid w:val="0023142C"/>
    <w:rsid w:val="00231E42"/>
    <w:rsid w:val="00232A13"/>
    <w:rsid w:val="00232FE6"/>
    <w:rsid w:val="0023309E"/>
    <w:rsid w:val="00233C35"/>
    <w:rsid w:val="0023419B"/>
    <w:rsid w:val="0023466A"/>
    <w:rsid w:val="00235482"/>
    <w:rsid w:val="002361EF"/>
    <w:rsid w:val="002368E3"/>
    <w:rsid w:val="00237874"/>
    <w:rsid w:val="00237A24"/>
    <w:rsid w:val="0024013F"/>
    <w:rsid w:val="002404A3"/>
    <w:rsid w:val="00241488"/>
    <w:rsid w:val="00241758"/>
    <w:rsid w:val="002425EE"/>
    <w:rsid w:val="00242AE2"/>
    <w:rsid w:val="00243D2E"/>
    <w:rsid w:val="00243D7C"/>
    <w:rsid w:val="00244554"/>
    <w:rsid w:val="00244E05"/>
    <w:rsid w:val="00244F72"/>
    <w:rsid w:val="00245001"/>
    <w:rsid w:val="00246371"/>
    <w:rsid w:val="00246502"/>
    <w:rsid w:val="00246C4C"/>
    <w:rsid w:val="00247C3B"/>
    <w:rsid w:val="00247E9B"/>
    <w:rsid w:val="00251E44"/>
    <w:rsid w:val="002537DB"/>
    <w:rsid w:val="0025383F"/>
    <w:rsid w:val="002542F0"/>
    <w:rsid w:val="0025520C"/>
    <w:rsid w:val="00257BD3"/>
    <w:rsid w:val="00257CA4"/>
    <w:rsid w:val="00257EC9"/>
    <w:rsid w:val="002601F8"/>
    <w:rsid w:val="00260BF5"/>
    <w:rsid w:val="0026141A"/>
    <w:rsid w:val="00262A8D"/>
    <w:rsid w:val="00262B73"/>
    <w:rsid w:val="00262B8F"/>
    <w:rsid w:val="0026318A"/>
    <w:rsid w:val="002649EF"/>
    <w:rsid w:val="00264D7F"/>
    <w:rsid w:val="00264F0C"/>
    <w:rsid w:val="002654CD"/>
    <w:rsid w:val="00265E95"/>
    <w:rsid w:val="00266428"/>
    <w:rsid w:val="0026643B"/>
    <w:rsid w:val="00267216"/>
    <w:rsid w:val="002676F2"/>
    <w:rsid w:val="00270110"/>
    <w:rsid w:val="00271A9B"/>
    <w:rsid w:val="00271E8F"/>
    <w:rsid w:val="00272FCB"/>
    <w:rsid w:val="002739BB"/>
    <w:rsid w:val="002751EB"/>
    <w:rsid w:val="00275EE9"/>
    <w:rsid w:val="00276E72"/>
    <w:rsid w:val="002776A7"/>
    <w:rsid w:val="00277B1A"/>
    <w:rsid w:val="002804D0"/>
    <w:rsid w:val="002807D9"/>
    <w:rsid w:val="00280ED3"/>
    <w:rsid w:val="00283194"/>
    <w:rsid w:val="002836D6"/>
    <w:rsid w:val="0028391A"/>
    <w:rsid w:val="00283E8E"/>
    <w:rsid w:val="002840D7"/>
    <w:rsid w:val="002842E1"/>
    <w:rsid w:val="00285556"/>
    <w:rsid w:val="0028603E"/>
    <w:rsid w:val="00286CB3"/>
    <w:rsid w:val="00290EBF"/>
    <w:rsid w:val="00291EE4"/>
    <w:rsid w:val="00292CBA"/>
    <w:rsid w:val="00293556"/>
    <w:rsid w:val="00293AEF"/>
    <w:rsid w:val="00294B72"/>
    <w:rsid w:val="00295FB8"/>
    <w:rsid w:val="002962F6"/>
    <w:rsid w:val="002965AD"/>
    <w:rsid w:val="00296A5C"/>
    <w:rsid w:val="00297B3B"/>
    <w:rsid w:val="002A0AFA"/>
    <w:rsid w:val="002A0D53"/>
    <w:rsid w:val="002A1496"/>
    <w:rsid w:val="002A251F"/>
    <w:rsid w:val="002A29A6"/>
    <w:rsid w:val="002A3588"/>
    <w:rsid w:val="002A4B08"/>
    <w:rsid w:val="002A5FEF"/>
    <w:rsid w:val="002A68C9"/>
    <w:rsid w:val="002A70F8"/>
    <w:rsid w:val="002A71E5"/>
    <w:rsid w:val="002A78D9"/>
    <w:rsid w:val="002A799C"/>
    <w:rsid w:val="002A7D02"/>
    <w:rsid w:val="002A7EDA"/>
    <w:rsid w:val="002B0AE1"/>
    <w:rsid w:val="002B0B87"/>
    <w:rsid w:val="002B0DE0"/>
    <w:rsid w:val="002B18D8"/>
    <w:rsid w:val="002B1BB1"/>
    <w:rsid w:val="002B205B"/>
    <w:rsid w:val="002B21BA"/>
    <w:rsid w:val="002B291F"/>
    <w:rsid w:val="002B3414"/>
    <w:rsid w:val="002B343D"/>
    <w:rsid w:val="002B3BB1"/>
    <w:rsid w:val="002B4028"/>
    <w:rsid w:val="002B54AB"/>
    <w:rsid w:val="002B5C5A"/>
    <w:rsid w:val="002B6664"/>
    <w:rsid w:val="002B6D3A"/>
    <w:rsid w:val="002B7EEC"/>
    <w:rsid w:val="002C1025"/>
    <w:rsid w:val="002C2D88"/>
    <w:rsid w:val="002C32E8"/>
    <w:rsid w:val="002C34AA"/>
    <w:rsid w:val="002C3C97"/>
    <w:rsid w:val="002C6696"/>
    <w:rsid w:val="002C71E7"/>
    <w:rsid w:val="002C7AD6"/>
    <w:rsid w:val="002C7D07"/>
    <w:rsid w:val="002D0128"/>
    <w:rsid w:val="002D01AA"/>
    <w:rsid w:val="002D1358"/>
    <w:rsid w:val="002D21AF"/>
    <w:rsid w:val="002D443B"/>
    <w:rsid w:val="002D4B81"/>
    <w:rsid w:val="002D508F"/>
    <w:rsid w:val="002D562D"/>
    <w:rsid w:val="002D5FB6"/>
    <w:rsid w:val="002D68BE"/>
    <w:rsid w:val="002D7377"/>
    <w:rsid w:val="002E054E"/>
    <w:rsid w:val="002E071A"/>
    <w:rsid w:val="002E32E1"/>
    <w:rsid w:val="002E43F0"/>
    <w:rsid w:val="002E5C59"/>
    <w:rsid w:val="002F0773"/>
    <w:rsid w:val="002F0C0B"/>
    <w:rsid w:val="002F1F64"/>
    <w:rsid w:val="002F24C7"/>
    <w:rsid w:val="002F2D01"/>
    <w:rsid w:val="002F3759"/>
    <w:rsid w:val="002F40ED"/>
    <w:rsid w:val="002F5DCD"/>
    <w:rsid w:val="002F6409"/>
    <w:rsid w:val="003007DC"/>
    <w:rsid w:val="00300E0F"/>
    <w:rsid w:val="00303154"/>
    <w:rsid w:val="003038AD"/>
    <w:rsid w:val="003046B9"/>
    <w:rsid w:val="00304E0F"/>
    <w:rsid w:val="00305130"/>
    <w:rsid w:val="003052BF"/>
    <w:rsid w:val="00305974"/>
    <w:rsid w:val="003063CF"/>
    <w:rsid w:val="0030685A"/>
    <w:rsid w:val="0030754E"/>
    <w:rsid w:val="003100D6"/>
    <w:rsid w:val="0031072C"/>
    <w:rsid w:val="00311614"/>
    <w:rsid w:val="00312D68"/>
    <w:rsid w:val="0031339E"/>
    <w:rsid w:val="00313E31"/>
    <w:rsid w:val="00314259"/>
    <w:rsid w:val="003144DA"/>
    <w:rsid w:val="003145C8"/>
    <w:rsid w:val="00314F27"/>
    <w:rsid w:val="00315016"/>
    <w:rsid w:val="00315118"/>
    <w:rsid w:val="0031566E"/>
    <w:rsid w:val="00315D41"/>
    <w:rsid w:val="00317F32"/>
    <w:rsid w:val="003218C8"/>
    <w:rsid w:val="003219CC"/>
    <w:rsid w:val="00322004"/>
    <w:rsid w:val="00322337"/>
    <w:rsid w:val="003234C2"/>
    <w:rsid w:val="00323BED"/>
    <w:rsid w:val="00323C6A"/>
    <w:rsid w:val="00324399"/>
    <w:rsid w:val="00325522"/>
    <w:rsid w:val="003264EF"/>
    <w:rsid w:val="00326C41"/>
    <w:rsid w:val="00327267"/>
    <w:rsid w:val="0032764B"/>
    <w:rsid w:val="00327FF0"/>
    <w:rsid w:val="003308FA"/>
    <w:rsid w:val="00330A18"/>
    <w:rsid w:val="00330D67"/>
    <w:rsid w:val="003317C7"/>
    <w:rsid w:val="00332DFC"/>
    <w:rsid w:val="003337F3"/>
    <w:rsid w:val="00334657"/>
    <w:rsid w:val="0033626C"/>
    <w:rsid w:val="0033645E"/>
    <w:rsid w:val="00336ECB"/>
    <w:rsid w:val="003374D9"/>
    <w:rsid w:val="00341393"/>
    <w:rsid w:val="003418F1"/>
    <w:rsid w:val="00342486"/>
    <w:rsid w:val="003438A7"/>
    <w:rsid w:val="00344705"/>
    <w:rsid w:val="00344827"/>
    <w:rsid w:val="00345EEA"/>
    <w:rsid w:val="00346032"/>
    <w:rsid w:val="00346C57"/>
    <w:rsid w:val="003478B3"/>
    <w:rsid w:val="0034794E"/>
    <w:rsid w:val="00347CF1"/>
    <w:rsid w:val="00347FA9"/>
    <w:rsid w:val="00350368"/>
    <w:rsid w:val="003513A1"/>
    <w:rsid w:val="00352371"/>
    <w:rsid w:val="00352631"/>
    <w:rsid w:val="003530AC"/>
    <w:rsid w:val="00353C57"/>
    <w:rsid w:val="00353D8F"/>
    <w:rsid w:val="003542F5"/>
    <w:rsid w:val="0035565F"/>
    <w:rsid w:val="0035598C"/>
    <w:rsid w:val="0035635B"/>
    <w:rsid w:val="003612D8"/>
    <w:rsid w:val="0036145F"/>
    <w:rsid w:val="00362518"/>
    <w:rsid w:val="003629BE"/>
    <w:rsid w:val="00362D29"/>
    <w:rsid w:val="00362D36"/>
    <w:rsid w:val="00362E3F"/>
    <w:rsid w:val="00364FF9"/>
    <w:rsid w:val="003659BA"/>
    <w:rsid w:val="00365D09"/>
    <w:rsid w:val="003667E2"/>
    <w:rsid w:val="00367481"/>
    <w:rsid w:val="0036758F"/>
    <w:rsid w:val="00370CE7"/>
    <w:rsid w:val="00371633"/>
    <w:rsid w:val="00371842"/>
    <w:rsid w:val="00371FFD"/>
    <w:rsid w:val="00372248"/>
    <w:rsid w:val="00373BF5"/>
    <w:rsid w:val="0037430B"/>
    <w:rsid w:val="003743AB"/>
    <w:rsid w:val="00375D0F"/>
    <w:rsid w:val="00375E15"/>
    <w:rsid w:val="00375E6B"/>
    <w:rsid w:val="003764F0"/>
    <w:rsid w:val="0037754F"/>
    <w:rsid w:val="00377802"/>
    <w:rsid w:val="00381190"/>
    <w:rsid w:val="0038173E"/>
    <w:rsid w:val="00381D12"/>
    <w:rsid w:val="003823CD"/>
    <w:rsid w:val="0038243A"/>
    <w:rsid w:val="0038296C"/>
    <w:rsid w:val="00383F68"/>
    <w:rsid w:val="00384F94"/>
    <w:rsid w:val="00386720"/>
    <w:rsid w:val="0038738C"/>
    <w:rsid w:val="00391520"/>
    <w:rsid w:val="00391B3B"/>
    <w:rsid w:val="00392A57"/>
    <w:rsid w:val="003933E8"/>
    <w:rsid w:val="0039372F"/>
    <w:rsid w:val="0039646A"/>
    <w:rsid w:val="00396B93"/>
    <w:rsid w:val="00396F30"/>
    <w:rsid w:val="00397104"/>
    <w:rsid w:val="003A0766"/>
    <w:rsid w:val="003A20FF"/>
    <w:rsid w:val="003A2AB8"/>
    <w:rsid w:val="003A2D7A"/>
    <w:rsid w:val="003A55F8"/>
    <w:rsid w:val="003A6762"/>
    <w:rsid w:val="003A7733"/>
    <w:rsid w:val="003B0746"/>
    <w:rsid w:val="003B1216"/>
    <w:rsid w:val="003B1C03"/>
    <w:rsid w:val="003B2463"/>
    <w:rsid w:val="003B296E"/>
    <w:rsid w:val="003B451E"/>
    <w:rsid w:val="003B5691"/>
    <w:rsid w:val="003B661F"/>
    <w:rsid w:val="003B6CBF"/>
    <w:rsid w:val="003B7784"/>
    <w:rsid w:val="003B7D23"/>
    <w:rsid w:val="003C0C4F"/>
    <w:rsid w:val="003C0F2C"/>
    <w:rsid w:val="003C1A9B"/>
    <w:rsid w:val="003C2059"/>
    <w:rsid w:val="003C252B"/>
    <w:rsid w:val="003C29F7"/>
    <w:rsid w:val="003C3BDB"/>
    <w:rsid w:val="003C3E99"/>
    <w:rsid w:val="003C44B6"/>
    <w:rsid w:val="003C4568"/>
    <w:rsid w:val="003C5848"/>
    <w:rsid w:val="003C6103"/>
    <w:rsid w:val="003C72AA"/>
    <w:rsid w:val="003C7515"/>
    <w:rsid w:val="003C7D99"/>
    <w:rsid w:val="003D1190"/>
    <w:rsid w:val="003D2493"/>
    <w:rsid w:val="003D38FC"/>
    <w:rsid w:val="003D48A5"/>
    <w:rsid w:val="003D51F5"/>
    <w:rsid w:val="003D61D6"/>
    <w:rsid w:val="003D6CE8"/>
    <w:rsid w:val="003E1A0F"/>
    <w:rsid w:val="003E4458"/>
    <w:rsid w:val="003E456D"/>
    <w:rsid w:val="003E4BB5"/>
    <w:rsid w:val="003E5842"/>
    <w:rsid w:val="003E5A12"/>
    <w:rsid w:val="003E652D"/>
    <w:rsid w:val="003E69BC"/>
    <w:rsid w:val="003E6D5E"/>
    <w:rsid w:val="003E7C63"/>
    <w:rsid w:val="003F036A"/>
    <w:rsid w:val="003F0557"/>
    <w:rsid w:val="003F0E36"/>
    <w:rsid w:val="003F116D"/>
    <w:rsid w:val="003F16CD"/>
    <w:rsid w:val="003F3B70"/>
    <w:rsid w:val="003F4D3C"/>
    <w:rsid w:val="003F577F"/>
    <w:rsid w:val="003F5D3D"/>
    <w:rsid w:val="003F63EE"/>
    <w:rsid w:val="003F75BE"/>
    <w:rsid w:val="003F7DCC"/>
    <w:rsid w:val="003F7F6A"/>
    <w:rsid w:val="00400069"/>
    <w:rsid w:val="00400DE3"/>
    <w:rsid w:val="00401AC9"/>
    <w:rsid w:val="00401C48"/>
    <w:rsid w:val="00402C26"/>
    <w:rsid w:val="00404B87"/>
    <w:rsid w:val="0040600F"/>
    <w:rsid w:val="004067A8"/>
    <w:rsid w:val="00410213"/>
    <w:rsid w:val="00410718"/>
    <w:rsid w:val="00410AAD"/>
    <w:rsid w:val="00411663"/>
    <w:rsid w:val="00411736"/>
    <w:rsid w:val="004124A1"/>
    <w:rsid w:val="00415094"/>
    <w:rsid w:val="0041695A"/>
    <w:rsid w:val="00417188"/>
    <w:rsid w:val="0042059B"/>
    <w:rsid w:val="004205EA"/>
    <w:rsid w:val="00420C3D"/>
    <w:rsid w:val="0042142A"/>
    <w:rsid w:val="00422662"/>
    <w:rsid w:val="004236C7"/>
    <w:rsid w:val="00423FC7"/>
    <w:rsid w:val="00425A9A"/>
    <w:rsid w:val="00427916"/>
    <w:rsid w:val="00430251"/>
    <w:rsid w:val="00431793"/>
    <w:rsid w:val="00431E9F"/>
    <w:rsid w:val="00431FF4"/>
    <w:rsid w:val="0043255E"/>
    <w:rsid w:val="00433BC9"/>
    <w:rsid w:val="004348B9"/>
    <w:rsid w:val="00434A4A"/>
    <w:rsid w:val="00435ED8"/>
    <w:rsid w:val="00436BE2"/>
    <w:rsid w:val="00436DEA"/>
    <w:rsid w:val="0043705C"/>
    <w:rsid w:val="00440138"/>
    <w:rsid w:val="00440564"/>
    <w:rsid w:val="00441368"/>
    <w:rsid w:val="004426ED"/>
    <w:rsid w:val="00442AB1"/>
    <w:rsid w:val="00443624"/>
    <w:rsid w:val="00443E8E"/>
    <w:rsid w:val="00444329"/>
    <w:rsid w:val="00444E78"/>
    <w:rsid w:val="00444E97"/>
    <w:rsid w:val="004451B8"/>
    <w:rsid w:val="0044549E"/>
    <w:rsid w:val="00445F44"/>
    <w:rsid w:val="00446186"/>
    <w:rsid w:val="00446888"/>
    <w:rsid w:val="00450187"/>
    <w:rsid w:val="0045173C"/>
    <w:rsid w:val="00453719"/>
    <w:rsid w:val="004541A1"/>
    <w:rsid w:val="0045460E"/>
    <w:rsid w:val="00454985"/>
    <w:rsid w:val="00455E82"/>
    <w:rsid w:val="00456ED9"/>
    <w:rsid w:val="004600D6"/>
    <w:rsid w:val="0046047F"/>
    <w:rsid w:val="004604BF"/>
    <w:rsid w:val="00461266"/>
    <w:rsid w:val="0046376B"/>
    <w:rsid w:val="004641F5"/>
    <w:rsid w:val="00465868"/>
    <w:rsid w:val="00465D34"/>
    <w:rsid w:val="004672F4"/>
    <w:rsid w:val="0046783C"/>
    <w:rsid w:val="00467946"/>
    <w:rsid w:val="00467DF2"/>
    <w:rsid w:val="004707F4"/>
    <w:rsid w:val="00471D40"/>
    <w:rsid w:val="00471FAB"/>
    <w:rsid w:val="00472F57"/>
    <w:rsid w:val="00473303"/>
    <w:rsid w:val="004734A7"/>
    <w:rsid w:val="00474634"/>
    <w:rsid w:val="00474DC5"/>
    <w:rsid w:val="00475C20"/>
    <w:rsid w:val="00476A0A"/>
    <w:rsid w:val="00476B03"/>
    <w:rsid w:val="0047729F"/>
    <w:rsid w:val="004808D1"/>
    <w:rsid w:val="00480B55"/>
    <w:rsid w:val="00480BEE"/>
    <w:rsid w:val="00480D57"/>
    <w:rsid w:val="00481090"/>
    <w:rsid w:val="00482955"/>
    <w:rsid w:val="00483A71"/>
    <w:rsid w:val="00484290"/>
    <w:rsid w:val="004864A0"/>
    <w:rsid w:val="00486DE4"/>
    <w:rsid w:val="004873B0"/>
    <w:rsid w:val="00487B2D"/>
    <w:rsid w:val="00487FC6"/>
    <w:rsid w:val="0049051D"/>
    <w:rsid w:val="0049062B"/>
    <w:rsid w:val="00490F29"/>
    <w:rsid w:val="00491530"/>
    <w:rsid w:val="00491A19"/>
    <w:rsid w:val="0049316B"/>
    <w:rsid w:val="0049448A"/>
    <w:rsid w:val="00494BE4"/>
    <w:rsid w:val="00495F2F"/>
    <w:rsid w:val="004964A0"/>
    <w:rsid w:val="00496AF4"/>
    <w:rsid w:val="00497F77"/>
    <w:rsid w:val="004A10EE"/>
    <w:rsid w:val="004A1172"/>
    <w:rsid w:val="004A17DB"/>
    <w:rsid w:val="004A1FFB"/>
    <w:rsid w:val="004A2407"/>
    <w:rsid w:val="004A2736"/>
    <w:rsid w:val="004A295C"/>
    <w:rsid w:val="004A2A51"/>
    <w:rsid w:val="004A33E7"/>
    <w:rsid w:val="004A4152"/>
    <w:rsid w:val="004A4462"/>
    <w:rsid w:val="004A63BE"/>
    <w:rsid w:val="004A66C0"/>
    <w:rsid w:val="004A72F1"/>
    <w:rsid w:val="004A73B2"/>
    <w:rsid w:val="004B1EE7"/>
    <w:rsid w:val="004B242E"/>
    <w:rsid w:val="004B2D41"/>
    <w:rsid w:val="004B2FA2"/>
    <w:rsid w:val="004B3844"/>
    <w:rsid w:val="004B3B47"/>
    <w:rsid w:val="004B4A45"/>
    <w:rsid w:val="004B6974"/>
    <w:rsid w:val="004B6A40"/>
    <w:rsid w:val="004B76FF"/>
    <w:rsid w:val="004C0441"/>
    <w:rsid w:val="004C05E5"/>
    <w:rsid w:val="004C08FC"/>
    <w:rsid w:val="004C0CD2"/>
    <w:rsid w:val="004C0DB7"/>
    <w:rsid w:val="004C1E8D"/>
    <w:rsid w:val="004C2335"/>
    <w:rsid w:val="004C43C0"/>
    <w:rsid w:val="004C43C6"/>
    <w:rsid w:val="004C4F9F"/>
    <w:rsid w:val="004C50E7"/>
    <w:rsid w:val="004C558F"/>
    <w:rsid w:val="004C5B7B"/>
    <w:rsid w:val="004C6678"/>
    <w:rsid w:val="004C7158"/>
    <w:rsid w:val="004D2397"/>
    <w:rsid w:val="004D2DB3"/>
    <w:rsid w:val="004D2ECE"/>
    <w:rsid w:val="004D30AA"/>
    <w:rsid w:val="004D3403"/>
    <w:rsid w:val="004D37E6"/>
    <w:rsid w:val="004D4559"/>
    <w:rsid w:val="004D4A27"/>
    <w:rsid w:val="004D639A"/>
    <w:rsid w:val="004D65C7"/>
    <w:rsid w:val="004D6700"/>
    <w:rsid w:val="004E00A4"/>
    <w:rsid w:val="004E1749"/>
    <w:rsid w:val="004E2C21"/>
    <w:rsid w:val="004E352F"/>
    <w:rsid w:val="004E477F"/>
    <w:rsid w:val="004E4AC5"/>
    <w:rsid w:val="004E5786"/>
    <w:rsid w:val="004E65E6"/>
    <w:rsid w:val="004E716B"/>
    <w:rsid w:val="004E7540"/>
    <w:rsid w:val="004E7BA7"/>
    <w:rsid w:val="004F069B"/>
    <w:rsid w:val="004F0F01"/>
    <w:rsid w:val="004F18B5"/>
    <w:rsid w:val="004F1D00"/>
    <w:rsid w:val="004F2279"/>
    <w:rsid w:val="004F27D5"/>
    <w:rsid w:val="004F4CFC"/>
    <w:rsid w:val="004F4F5E"/>
    <w:rsid w:val="004F5F21"/>
    <w:rsid w:val="004F6512"/>
    <w:rsid w:val="004F6A98"/>
    <w:rsid w:val="004F6DAC"/>
    <w:rsid w:val="0050052D"/>
    <w:rsid w:val="005009BF"/>
    <w:rsid w:val="005009DC"/>
    <w:rsid w:val="00501800"/>
    <w:rsid w:val="00501A51"/>
    <w:rsid w:val="0050241E"/>
    <w:rsid w:val="00504745"/>
    <w:rsid w:val="005047E5"/>
    <w:rsid w:val="00504907"/>
    <w:rsid w:val="00504DDE"/>
    <w:rsid w:val="00505274"/>
    <w:rsid w:val="005053F9"/>
    <w:rsid w:val="0051006B"/>
    <w:rsid w:val="00511374"/>
    <w:rsid w:val="00513408"/>
    <w:rsid w:val="00513C5D"/>
    <w:rsid w:val="0051495D"/>
    <w:rsid w:val="005164D1"/>
    <w:rsid w:val="00517D97"/>
    <w:rsid w:val="00522016"/>
    <w:rsid w:val="00522BBE"/>
    <w:rsid w:val="005239E0"/>
    <w:rsid w:val="00523E3C"/>
    <w:rsid w:val="00523F09"/>
    <w:rsid w:val="0052455D"/>
    <w:rsid w:val="0053013C"/>
    <w:rsid w:val="00530EB8"/>
    <w:rsid w:val="00531031"/>
    <w:rsid w:val="00533152"/>
    <w:rsid w:val="00533641"/>
    <w:rsid w:val="005356FF"/>
    <w:rsid w:val="00536455"/>
    <w:rsid w:val="005367EA"/>
    <w:rsid w:val="005369C6"/>
    <w:rsid w:val="00536B3C"/>
    <w:rsid w:val="00540C07"/>
    <w:rsid w:val="005426EB"/>
    <w:rsid w:val="005438DF"/>
    <w:rsid w:val="00543B1F"/>
    <w:rsid w:val="0054417F"/>
    <w:rsid w:val="005448BB"/>
    <w:rsid w:val="005461AD"/>
    <w:rsid w:val="00546EF4"/>
    <w:rsid w:val="00547BEF"/>
    <w:rsid w:val="005516B7"/>
    <w:rsid w:val="00552250"/>
    <w:rsid w:val="005523C3"/>
    <w:rsid w:val="00552772"/>
    <w:rsid w:val="0055303A"/>
    <w:rsid w:val="005534B7"/>
    <w:rsid w:val="005558FB"/>
    <w:rsid w:val="0055707A"/>
    <w:rsid w:val="005576C4"/>
    <w:rsid w:val="00560E40"/>
    <w:rsid w:val="00561545"/>
    <w:rsid w:val="00563218"/>
    <w:rsid w:val="005642E1"/>
    <w:rsid w:val="005707ED"/>
    <w:rsid w:val="005710D7"/>
    <w:rsid w:val="00571370"/>
    <w:rsid w:val="00571454"/>
    <w:rsid w:val="00571676"/>
    <w:rsid w:val="00572203"/>
    <w:rsid w:val="0057225A"/>
    <w:rsid w:val="00573CB7"/>
    <w:rsid w:val="005747A2"/>
    <w:rsid w:val="0057487D"/>
    <w:rsid w:val="00575164"/>
    <w:rsid w:val="00575299"/>
    <w:rsid w:val="00575F99"/>
    <w:rsid w:val="00575FCE"/>
    <w:rsid w:val="00576390"/>
    <w:rsid w:val="00576DDF"/>
    <w:rsid w:val="0057761C"/>
    <w:rsid w:val="00580302"/>
    <w:rsid w:val="005810BE"/>
    <w:rsid w:val="005816DD"/>
    <w:rsid w:val="005818FB"/>
    <w:rsid w:val="00582008"/>
    <w:rsid w:val="005825CA"/>
    <w:rsid w:val="00582973"/>
    <w:rsid w:val="005832D2"/>
    <w:rsid w:val="005846B4"/>
    <w:rsid w:val="00585B75"/>
    <w:rsid w:val="00585D1E"/>
    <w:rsid w:val="00585DF2"/>
    <w:rsid w:val="00587975"/>
    <w:rsid w:val="00587A5F"/>
    <w:rsid w:val="00587B88"/>
    <w:rsid w:val="005901FF"/>
    <w:rsid w:val="005906CD"/>
    <w:rsid w:val="0059116B"/>
    <w:rsid w:val="005929E3"/>
    <w:rsid w:val="00593050"/>
    <w:rsid w:val="00593C3A"/>
    <w:rsid w:val="00595257"/>
    <w:rsid w:val="00595C13"/>
    <w:rsid w:val="005963BE"/>
    <w:rsid w:val="00597EB0"/>
    <w:rsid w:val="00597F76"/>
    <w:rsid w:val="005A1C4C"/>
    <w:rsid w:val="005A1F70"/>
    <w:rsid w:val="005A2A8C"/>
    <w:rsid w:val="005A2BD2"/>
    <w:rsid w:val="005A2C4D"/>
    <w:rsid w:val="005A3608"/>
    <w:rsid w:val="005A56E5"/>
    <w:rsid w:val="005A5B00"/>
    <w:rsid w:val="005A6EC9"/>
    <w:rsid w:val="005A7A7F"/>
    <w:rsid w:val="005B053D"/>
    <w:rsid w:val="005B0ADB"/>
    <w:rsid w:val="005B0B53"/>
    <w:rsid w:val="005B0C16"/>
    <w:rsid w:val="005B1826"/>
    <w:rsid w:val="005B1B1A"/>
    <w:rsid w:val="005B1BAF"/>
    <w:rsid w:val="005B1DB9"/>
    <w:rsid w:val="005B24A0"/>
    <w:rsid w:val="005B2905"/>
    <w:rsid w:val="005B2B5F"/>
    <w:rsid w:val="005B367C"/>
    <w:rsid w:val="005B4444"/>
    <w:rsid w:val="005B483A"/>
    <w:rsid w:val="005B6975"/>
    <w:rsid w:val="005B7144"/>
    <w:rsid w:val="005B74A4"/>
    <w:rsid w:val="005B7F4D"/>
    <w:rsid w:val="005C07CC"/>
    <w:rsid w:val="005C0874"/>
    <w:rsid w:val="005C0B31"/>
    <w:rsid w:val="005C2512"/>
    <w:rsid w:val="005C2CB8"/>
    <w:rsid w:val="005C32A9"/>
    <w:rsid w:val="005C5F89"/>
    <w:rsid w:val="005C6AC5"/>
    <w:rsid w:val="005C6E9E"/>
    <w:rsid w:val="005D16D9"/>
    <w:rsid w:val="005D21A5"/>
    <w:rsid w:val="005D3022"/>
    <w:rsid w:val="005D304C"/>
    <w:rsid w:val="005D3537"/>
    <w:rsid w:val="005D422E"/>
    <w:rsid w:val="005D4ABC"/>
    <w:rsid w:val="005D5953"/>
    <w:rsid w:val="005D7351"/>
    <w:rsid w:val="005D7386"/>
    <w:rsid w:val="005D7DCC"/>
    <w:rsid w:val="005D7F2C"/>
    <w:rsid w:val="005E0118"/>
    <w:rsid w:val="005E0A22"/>
    <w:rsid w:val="005E13C8"/>
    <w:rsid w:val="005E1F09"/>
    <w:rsid w:val="005E4D78"/>
    <w:rsid w:val="005E5903"/>
    <w:rsid w:val="005E6562"/>
    <w:rsid w:val="005F0339"/>
    <w:rsid w:val="005F0B68"/>
    <w:rsid w:val="005F299A"/>
    <w:rsid w:val="005F3A82"/>
    <w:rsid w:val="005F4E30"/>
    <w:rsid w:val="005F62C8"/>
    <w:rsid w:val="00600102"/>
    <w:rsid w:val="0060073C"/>
    <w:rsid w:val="00600898"/>
    <w:rsid w:val="00600DAC"/>
    <w:rsid w:val="00601932"/>
    <w:rsid w:val="006019BF"/>
    <w:rsid w:val="0060309B"/>
    <w:rsid w:val="0060312D"/>
    <w:rsid w:val="00603D72"/>
    <w:rsid w:val="006070DD"/>
    <w:rsid w:val="00611EAC"/>
    <w:rsid w:val="006120F0"/>
    <w:rsid w:val="00612900"/>
    <w:rsid w:val="00612CC0"/>
    <w:rsid w:val="0061508E"/>
    <w:rsid w:val="006169CE"/>
    <w:rsid w:val="00616E75"/>
    <w:rsid w:val="006172C2"/>
    <w:rsid w:val="0061755D"/>
    <w:rsid w:val="0061780D"/>
    <w:rsid w:val="00621C86"/>
    <w:rsid w:val="00622536"/>
    <w:rsid w:val="00622E6B"/>
    <w:rsid w:val="00623CFC"/>
    <w:rsid w:val="0062484E"/>
    <w:rsid w:val="00624B00"/>
    <w:rsid w:val="00624DED"/>
    <w:rsid w:val="006251CC"/>
    <w:rsid w:val="00626072"/>
    <w:rsid w:val="006266D6"/>
    <w:rsid w:val="0063176E"/>
    <w:rsid w:val="006338C1"/>
    <w:rsid w:val="00633AEB"/>
    <w:rsid w:val="00634475"/>
    <w:rsid w:val="00634AF3"/>
    <w:rsid w:val="00634DB7"/>
    <w:rsid w:val="00634FD3"/>
    <w:rsid w:val="006355A4"/>
    <w:rsid w:val="0063587F"/>
    <w:rsid w:val="006369BF"/>
    <w:rsid w:val="00637831"/>
    <w:rsid w:val="00637B60"/>
    <w:rsid w:val="0064053C"/>
    <w:rsid w:val="006409BB"/>
    <w:rsid w:val="00643723"/>
    <w:rsid w:val="00643E31"/>
    <w:rsid w:val="00644E3D"/>
    <w:rsid w:val="006456CA"/>
    <w:rsid w:val="006473C4"/>
    <w:rsid w:val="00650917"/>
    <w:rsid w:val="0065127D"/>
    <w:rsid w:val="00651CD8"/>
    <w:rsid w:val="006524A1"/>
    <w:rsid w:val="00654231"/>
    <w:rsid w:val="00654B39"/>
    <w:rsid w:val="00657EA4"/>
    <w:rsid w:val="00660191"/>
    <w:rsid w:val="006613F3"/>
    <w:rsid w:val="00663371"/>
    <w:rsid w:val="006634C1"/>
    <w:rsid w:val="0066429B"/>
    <w:rsid w:val="00665205"/>
    <w:rsid w:val="006656E8"/>
    <w:rsid w:val="00665C54"/>
    <w:rsid w:val="00666033"/>
    <w:rsid w:val="00666A57"/>
    <w:rsid w:val="0067024B"/>
    <w:rsid w:val="00670C61"/>
    <w:rsid w:val="006714B8"/>
    <w:rsid w:val="006714CD"/>
    <w:rsid w:val="0067170B"/>
    <w:rsid w:val="006721B1"/>
    <w:rsid w:val="006729CB"/>
    <w:rsid w:val="00672A6F"/>
    <w:rsid w:val="0067323F"/>
    <w:rsid w:val="0067325F"/>
    <w:rsid w:val="0067334B"/>
    <w:rsid w:val="0067375B"/>
    <w:rsid w:val="00673A71"/>
    <w:rsid w:val="0067415E"/>
    <w:rsid w:val="00675F07"/>
    <w:rsid w:val="00676099"/>
    <w:rsid w:val="006769C8"/>
    <w:rsid w:val="00677375"/>
    <w:rsid w:val="00680B67"/>
    <w:rsid w:val="00681149"/>
    <w:rsid w:val="00681B28"/>
    <w:rsid w:val="00681FA5"/>
    <w:rsid w:val="006828BA"/>
    <w:rsid w:val="00682925"/>
    <w:rsid w:val="00683023"/>
    <w:rsid w:val="00683A4B"/>
    <w:rsid w:val="00683E90"/>
    <w:rsid w:val="00684413"/>
    <w:rsid w:val="0068555A"/>
    <w:rsid w:val="00687498"/>
    <w:rsid w:val="00687946"/>
    <w:rsid w:val="00687D8A"/>
    <w:rsid w:val="00690236"/>
    <w:rsid w:val="0069082B"/>
    <w:rsid w:val="00692442"/>
    <w:rsid w:val="006929E8"/>
    <w:rsid w:val="00693362"/>
    <w:rsid w:val="006934CB"/>
    <w:rsid w:val="00693D54"/>
    <w:rsid w:val="00694369"/>
    <w:rsid w:val="0069457C"/>
    <w:rsid w:val="00697671"/>
    <w:rsid w:val="006977FB"/>
    <w:rsid w:val="006A01D0"/>
    <w:rsid w:val="006A0424"/>
    <w:rsid w:val="006A08F2"/>
    <w:rsid w:val="006A0D0C"/>
    <w:rsid w:val="006A1DB1"/>
    <w:rsid w:val="006A1FF3"/>
    <w:rsid w:val="006A30AC"/>
    <w:rsid w:val="006A4FA9"/>
    <w:rsid w:val="006A66DE"/>
    <w:rsid w:val="006A672F"/>
    <w:rsid w:val="006A688E"/>
    <w:rsid w:val="006A737A"/>
    <w:rsid w:val="006A7945"/>
    <w:rsid w:val="006A7C7B"/>
    <w:rsid w:val="006A7F1D"/>
    <w:rsid w:val="006A7FC9"/>
    <w:rsid w:val="006B1926"/>
    <w:rsid w:val="006B1C63"/>
    <w:rsid w:val="006B3D54"/>
    <w:rsid w:val="006B5ED5"/>
    <w:rsid w:val="006B6066"/>
    <w:rsid w:val="006B76C4"/>
    <w:rsid w:val="006C2A18"/>
    <w:rsid w:val="006C4730"/>
    <w:rsid w:val="006C49CB"/>
    <w:rsid w:val="006C5262"/>
    <w:rsid w:val="006C5AC7"/>
    <w:rsid w:val="006C7090"/>
    <w:rsid w:val="006C7D91"/>
    <w:rsid w:val="006D10FA"/>
    <w:rsid w:val="006D125B"/>
    <w:rsid w:val="006D153E"/>
    <w:rsid w:val="006D25CB"/>
    <w:rsid w:val="006D28FC"/>
    <w:rsid w:val="006D2E12"/>
    <w:rsid w:val="006D2F4C"/>
    <w:rsid w:val="006D3070"/>
    <w:rsid w:val="006D4304"/>
    <w:rsid w:val="006D4B41"/>
    <w:rsid w:val="006D4F44"/>
    <w:rsid w:val="006D4F63"/>
    <w:rsid w:val="006D72D3"/>
    <w:rsid w:val="006D7326"/>
    <w:rsid w:val="006D78E4"/>
    <w:rsid w:val="006E00CD"/>
    <w:rsid w:val="006E0B9B"/>
    <w:rsid w:val="006E3CB2"/>
    <w:rsid w:val="006E45E0"/>
    <w:rsid w:val="006E4F84"/>
    <w:rsid w:val="006E61C3"/>
    <w:rsid w:val="006E659D"/>
    <w:rsid w:val="006E6710"/>
    <w:rsid w:val="006E7479"/>
    <w:rsid w:val="006F0A94"/>
    <w:rsid w:val="006F14C4"/>
    <w:rsid w:val="006F15C0"/>
    <w:rsid w:val="006F233B"/>
    <w:rsid w:val="006F2568"/>
    <w:rsid w:val="006F460A"/>
    <w:rsid w:val="006F4B36"/>
    <w:rsid w:val="006F6B5B"/>
    <w:rsid w:val="006F7B62"/>
    <w:rsid w:val="006F7F4F"/>
    <w:rsid w:val="00701B62"/>
    <w:rsid w:val="00702B1C"/>
    <w:rsid w:val="007030C1"/>
    <w:rsid w:val="0070482C"/>
    <w:rsid w:val="00704900"/>
    <w:rsid w:val="007064DB"/>
    <w:rsid w:val="00707E62"/>
    <w:rsid w:val="0071022B"/>
    <w:rsid w:val="00710377"/>
    <w:rsid w:val="00710774"/>
    <w:rsid w:val="007107C5"/>
    <w:rsid w:val="00711412"/>
    <w:rsid w:val="00711743"/>
    <w:rsid w:val="007120D5"/>
    <w:rsid w:val="00712323"/>
    <w:rsid w:val="00712F12"/>
    <w:rsid w:val="00714561"/>
    <w:rsid w:val="007151DF"/>
    <w:rsid w:val="00715435"/>
    <w:rsid w:val="0071667E"/>
    <w:rsid w:val="00717BC5"/>
    <w:rsid w:val="00717CEA"/>
    <w:rsid w:val="00721692"/>
    <w:rsid w:val="00723869"/>
    <w:rsid w:val="00723992"/>
    <w:rsid w:val="00723FEC"/>
    <w:rsid w:val="00725727"/>
    <w:rsid w:val="00726C6A"/>
    <w:rsid w:val="00726CEE"/>
    <w:rsid w:val="00727A98"/>
    <w:rsid w:val="00731CD7"/>
    <w:rsid w:val="007320E7"/>
    <w:rsid w:val="007325A1"/>
    <w:rsid w:val="00732780"/>
    <w:rsid w:val="00736256"/>
    <w:rsid w:val="00736943"/>
    <w:rsid w:val="007371E3"/>
    <w:rsid w:val="00737C9A"/>
    <w:rsid w:val="007409C4"/>
    <w:rsid w:val="0074124E"/>
    <w:rsid w:val="00742339"/>
    <w:rsid w:val="007426BA"/>
    <w:rsid w:val="0074287D"/>
    <w:rsid w:val="00745157"/>
    <w:rsid w:val="0074591E"/>
    <w:rsid w:val="00745D44"/>
    <w:rsid w:val="00746C8A"/>
    <w:rsid w:val="00747467"/>
    <w:rsid w:val="00750139"/>
    <w:rsid w:val="00750460"/>
    <w:rsid w:val="00750803"/>
    <w:rsid w:val="00750866"/>
    <w:rsid w:val="00750D12"/>
    <w:rsid w:val="007512F4"/>
    <w:rsid w:val="00751306"/>
    <w:rsid w:val="00751C1D"/>
    <w:rsid w:val="007521D1"/>
    <w:rsid w:val="007523AE"/>
    <w:rsid w:val="00752CFC"/>
    <w:rsid w:val="0075373F"/>
    <w:rsid w:val="00753B18"/>
    <w:rsid w:val="00755C3F"/>
    <w:rsid w:val="007569FB"/>
    <w:rsid w:val="00756AF0"/>
    <w:rsid w:val="007608B3"/>
    <w:rsid w:val="00760F90"/>
    <w:rsid w:val="007621A9"/>
    <w:rsid w:val="0076229B"/>
    <w:rsid w:val="00762607"/>
    <w:rsid w:val="00762D07"/>
    <w:rsid w:val="00763B76"/>
    <w:rsid w:val="007642D3"/>
    <w:rsid w:val="0076472A"/>
    <w:rsid w:val="00766207"/>
    <w:rsid w:val="00770F8B"/>
    <w:rsid w:val="0077198D"/>
    <w:rsid w:val="007733E7"/>
    <w:rsid w:val="00773607"/>
    <w:rsid w:val="00775AD9"/>
    <w:rsid w:val="00776206"/>
    <w:rsid w:val="007766C0"/>
    <w:rsid w:val="00777085"/>
    <w:rsid w:val="00780CFC"/>
    <w:rsid w:val="0078186D"/>
    <w:rsid w:val="00781AA7"/>
    <w:rsid w:val="007823CC"/>
    <w:rsid w:val="007834AD"/>
    <w:rsid w:val="00783775"/>
    <w:rsid w:val="00783803"/>
    <w:rsid w:val="007852C5"/>
    <w:rsid w:val="007871BC"/>
    <w:rsid w:val="00787866"/>
    <w:rsid w:val="007900E0"/>
    <w:rsid w:val="00790C87"/>
    <w:rsid w:val="00790D35"/>
    <w:rsid w:val="00790E0E"/>
    <w:rsid w:val="0079142F"/>
    <w:rsid w:val="00791723"/>
    <w:rsid w:val="007939D4"/>
    <w:rsid w:val="00793B42"/>
    <w:rsid w:val="00796AFF"/>
    <w:rsid w:val="00797D69"/>
    <w:rsid w:val="00797F2C"/>
    <w:rsid w:val="007A0FD3"/>
    <w:rsid w:val="007A111B"/>
    <w:rsid w:val="007A232B"/>
    <w:rsid w:val="007A238C"/>
    <w:rsid w:val="007A3157"/>
    <w:rsid w:val="007A4783"/>
    <w:rsid w:val="007A49FE"/>
    <w:rsid w:val="007A4C6D"/>
    <w:rsid w:val="007A53A3"/>
    <w:rsid w:val="007A6FDB"/>
    <w:rsid w:val="007A725D"/>
    <w:rsid w:val="007A7D11"/>
    <w:rsid w:val="007B1A48"/>
    <w:rsid w:val="007B3871"/>
    <w:rsid w:val="007B5033"/>
    <w:rsid w:val="007B5931"/>
    <w:rsid w:val="007B5DD5"/>
    <w:rsid w:val="007B68DB"/>
    <w:rsid w:val="007B7A35"/>
    <w:rsid w:val="007B7D53"/>
    <w:rsid w:val="007C1246"/>
    <w:rsid w:val="007C1AC4"/>
    <w:rsid w:val="007C276D"/>
    <w:rsid w:val="007C3E16"/>
    <w:rsid w:val="007C40D4"/>
    <w:rsid w:val="007C55DF"/>
    <w:rsid w:val="007C6302"/>
    <w:rsid w:val="007C7495"/>
    <w:rsid w:val="007C7DC6"/>
    <w:rsid w:val="007D02D4"/>
    <w:rsid w:val="007D0AB9"/>
    <w:rsid w:val="007D1EEE"/>
    <w:rsid w:val="007D2416"/>
    <w:rsid w:val="007D33D2"/>
    <w:rsid w:val="007D375D"/>
    <w:rsid w:val="007D3D35"/>
    <w:rsid w:val="007D4B47"/>
    <w:rsid w:val="007D5C4C"/>
    <w:rsid w:val="007D6957"/>
    <w:rsid w:val="007D6F5A"/>
    <w:rsid w:val="007D7493"/>
    <w:rsid w:val="007E024F"/>
    <w:rsid w:val="007E08DC"/>
    <w:rsid w:val="007E0ADC"/>
    <w:rsid w:val="007E1643"/>
    <w:rsid w:val="007E2553"/>
    <w:rsid w:val="007E3858"/>
    <w:rsid w:val="007E4172"/>
    <w:rsid w:val="007E4584"/>
    <w:rsid w:val="007E4816"/>
    <w:rsid w:val="007E52C1"/>
    <w:rsid w:val="007E6DAB"/>
    <w:rsid w:val="007F04A3"/>
    <w:rsid w:val="007F1CD3"/>
    <w:rsid w:val="007F3E2B"/>
    <w:rsid w:val="007F4701"/>
    <w:rsid w:val="007F57EA"/>
    <w:rsid w:val="007F7434"/>
    <w:rsid w:val="007F782E"/>
    <w:rsid w:val="007F785A"/>
    <w:rsid w:val="00800095"/>
    <w:rsid w:val="00800882"/>
    <w:rsid w:val="00800A80"/>
    <w:rsid w:val="008029D4"/>
    <w:rsid w:val="00806734"/>
    <w:rsid w:val="0080750B"/>
    <w:rsid w:val="00807517"/>
    <w:rsid w:val="00807E1E"/>
    <w:rsid w:val="00810363"/>
    <w:rsid w:val="00813690"/>
    <w:rsid w:val="00814FF0"/>
    <w:rsid w:val="008150E3"/>
    <w:rsid w:val="008150FB"/>
    <w:rsid w:val="00815228"/>
    <w:rsid w:val="008158F0"/>
    <w:rsid w:val="00815BAF"/>
    <w:rsid w:val="008165B5"/>
    <w:rsid w:val="0081679C"/>
    <w:rsid w:val="008169AE"/>
    <w:rsid w:val="0081758D"/>
    <w:rsid w:val="00817879"/>
    <w:rsid w:val="00820F87"/>
    <w:rsid w:val="008211E3"/>
    <w:rsid w:val="00821C10"/>
    <w:rsid w:val="00822363"/>
    <w:rsid w:val="00823068"/>
    <w:rsid w:val="00823C64"/>
    <w:rsid w:val="00825672"/>
    <w:rsid w:val="00825FAB"/>
    <w:rsid w:val="00827119"/>
    <w:rsid w:val="008300C3"/>
    <w:rsid w:val="00832E35"/>
    <w:rsid w:val="00832E90"/>
    <w:rsid w:val="00834C8F"/>
    <w:rsid w:val="00835A60"/>
    <w:rsid w:val="00835D90"/>
    <w:rsid w:val="00835E3B"/>
    <w:rsid w:val="00836426"/>
    <w:rsid w:val="0083753C"/>
    <w:rsid w:val="00840C10"/>
    <w:rsid w:val="00840DA6"/>
    <w:rsid w:val="00841CDE"/>
    <w:rsid w:val="008427D0"/>
    <w:rsid w:val="00842B93"/>
    <w:rsid w:val="00843BE5"/>
    <w:rsid w:val="0084534E"/>
    <w:rsid w:val="008475E9"/>
    <w:rsid w:val="00847D99"/>
    <w:rsid w:val="008502F6"/>
    <w:rsid w:val="00851E69"/>
    <w:rsid w:val="008524AB"/>
    <w:rsid w:val="008538A7"/>
    <w:rsid w:val="00853B46"/>
    <w:rsid w:val="008546C3"/>
    <w:rsid w:val="00855B30"/>
    <w:rsid w:val="00856461"/>
    <w:rsid w:val="00856F1A"/>
    <w:rsid w:val="00856F7D"/>
    <w:rsid w:val="0085759A"/>
    <w:rsid w:val="0085776A"/>
    <w:rsid w:val="00857A86"/>
    <w:rsid w:val="00857FEB"/>
    <w:rsid w:val="008603B5"/>
    <w:rsid w:val="008619AD"/>
    <w:rsid w:val="00863030"/>
    <w:rsid w:val="00865706"/>
    <w:rsid w:val="00865A06"/>
    <w:rsid w:val="00865E88"/>
    <w:rsid w:val="0086661D"/>
    <w:rsid w:val="00866650"/>
    <w:rsid w:val="00867518"/>
    <w:rsid w:val="0086764C"/>
    <w:rsid w:val="00867974"/>
    <w:rsid w:val="00870F42"/>
    <w:rsid w:val="00871319"/>
    <w:rsid w:val="00872549"/>
    <w:rsid w:val="00873F15"/>
    <w:rsid w:val="008751B0"/>
    <w:rsid w:val="00875314"/>
    <w:rsid w:val="008754D5"/>
    <w:rsid w:val="00875CD4"/>
    <w:rsid w:val="00876366"/>
    <w:rsid w:val="008764E3"/>
    <w:rsid w:val="00877F10"/>
    <w:rsid w:val="00880203"/>
    <w:rsid w:val="008812EA"/>
    <w:rsid w:val="00881308"/>
    <w:rsid w:val="0088296A"/>
    <w:rsid w:val="00884115"/>
    <w:rsid w:val="008847C0"/>
    <w:rsid w:val="00886A31"/>
    <w:rsid w:val="00887A73"/>
    <w:rsid w:val="008900B2"/>
    <w:rsid w:val="008912C7"/>
    <w:rsid w:val="008916F0"/>
    <w:rsid w:val="008932A4"/>
    <w:rsid w:val="008951FF"/>
    <w:rsid w:val="00895C44"/>
    <w:rsid w:val="008963A3"/>
    <w:rsid w:val="00896D46"/>
    <w:rsid w:val="008A0012"/>
    <w:rsid w:val="008A0418"/>
    <w:rsid w:val="008A22A9"/>
    <w:rsid w:val="008A2690"/>
    <w:rsid w:val="008A2BC1"/>
    <w:rsid w:val="008A3AD1"/>
    <w:rsid w:val="008A3FAC"/>
    <w:rsid w:val="008A487A"/>
    <w:rsid w:val="008A4AAF"/>
    <w:rsid w:val="008A4AE5"/>
    <w:rsid w:val="008A4DCE"/>
    <w:rsid w:val="008A5585"/>
    <w:rsid w:val="008A5ED4"/>
    <w:rsid w:val="008A61AB"/>
    <w:rsid w:val="008A712F"/>
    <w:rsid w:val="008A73D5"/>
    <w:rsid w:val="008A7C15"/>
    <w:rsid w:val="008B09B0"/>
    <w:rsid w:val="008B0A17"/>
    <w:rsid w:val="008B12FD"/>
    <w:rsid w:val="008B1400"/>
    <w:rsid w:val="008B23E2"/>
    <w:rsid w:val="008B2558"/>
    <w:rsid w:val="008B405C"/>
    <w:rsid w:val="008B4CBC"/>
    <w:rsid w:val="008B4EBB"/>
    <w:rsid w:val="008B55C7"/>
    <w:rsid w:val="008B62B2"/>
    <w:rsid w:val="008B79A8"/>
    <w:rsid w:val="008C0065"/>
    <w:rsid w:val="008C12A1"/>
    <w:rsid w:val="008C1316"/>
    <w:rsid w:val="008C1EBB"/>
    <w:rsid w:val="008C2AC1"/>
    <w:rsid w:val="008C315B"/>
    <w:rsid w:val="008C40D9"/>
    <w:rsid w:val="008C6794"/>
    <w:rsid w:val="008C6C26"/>
    <w:rsid w:val="008C6E4D"/>
    <w:rsid w:val="008D0D1D"/>
    <w:rsid w:val="008D1E40"/>
    <w:rsid w:val="008D20A2"/>
    <w:rsid w:val="008D2332"/>
    <w:rsid w:val="008D3574"/>
    <w:rsid w:val="008D4929"/>
    <w:rsid w:val="008D61E4"/>
    <w:rsid w:val="008D6A22"/>
    <w:rsid w:val="008D7A81"/>
    <w:rsid w:val="008D7F26"/>
    <w:rsid w:val="008E009D"/>
    <w:rsid w:val="008E18CD"/>
    <w:rsid w:val="008E1A84"/>
    <w:rsid w:val="008E3582"/>
    <w:rsid w:val="008E38B4"/>
    <w:rsid w:val="008E4872"/>
    <w:rsid w:val="008E5F6A"/>
    <w:rsid w:val="008E635A"/>
    <w:rsid w:val="008E7F38"/>
    <w:rsid w:val="008F0190"/>
    <w:rsid w:val="008F201D"/>
    <w:rsid w:val="008F2719"/>
    <w:rsid w:val="008F43EF"/>
    <w:rsid w:val="008F523F"/>
    <w:rsid w:val="008F6139"/>
    <w:rsid w:val="008F671D"/>
    <w:rsid w:val="0090038E"/>
    <w:rsid w:val="009004E5"/>
    <w:rsid w:val="009008B8"/>
    <w:rsid w:val="00900965"/>
    <w:rsid w:val="009016FA"/>
    <w:rsid w:val="00901812"/>
    <w:rsid w:val="009038FC"/>
    <w:rsid w:val="009049AA"/>
    <w:rsid w:val="009057EE"/>
    <w:rsid w:val="00905C64"/>
    <w:rsid w:val="00907C11"/>
    <w:rsid w:val="00910342"/>
    <w:rsid w:val="00910BAA"/>
    <w:rsid w:val="00911C2C"/>
    <w:rsid w:val="009130D8"/>
    <w:rsid w:val="00913558"/>
    <w:rsid w:val="009135C8"/>
    <w:rsid w:val="00915747"/>
    <w:rsid w:val="0091582B"/>
    <w:rsid w:val="00916D31"/>
    <w:rsid w:val="00917084"/>
    <w:rsid w:val="00917203"/>
    <w:rsid w:val="0092165A"/>
    <w:rsid w:val="00921B3F"/>
    <w:rsid w:val="00921E4E"/>
    <w:rsid w:val="00921F1B"/>
    <w:rsid w:val="00922341"/>
    <w:rsid w:val="0092318D"/>
    <w:rsid w:val="00923771"/>
    <w:rsid w:val="00923911"/>
    <w:rsid w:val="009239E6"/>
    <w:rsid w:val="00923D88"/>
    <w:rsid w:val="009242F4"/>
    <w:rsid w:val="00925604"/>
    <w:rsid w:val="009256C6"/>
    <w:rsid w:val="009257A1"/>
    <w:rsid w:val="00930035"/>
    <w:rsid w:val="009315FE"/>
    <w:rsid w:val="009327D2"/>
    <w:rsid w:val="009337DB"/>
    <w:rsid w:val="00933A46"/>
    <w:rsid w:val="00934CE9"/>
    <w:rsid w:val="00934D52"/>
    <w:rsid w:val="00934E37"/>
    <w:rsid w:val="00935447"/>
    <w:rsid w:val="009363F7"/>
    <w:rsid w:val="0093674C"/>
    <w:rsid w:val="00936970"/>
    <w:rsid w:val="00937348"/>
    <w:rsid w:val="00940C41"/>
    <w:rsid w:val="00940D97"/>
    <w:rsid w:val="009414C5"/>
    <w:rsid w:val="00941877"/>
    <w:rsid w:val="00943A3B"/>
    <w:rsid w:val="00943A54"/>
    <w:rsid w:val="00946A01"/>
    <w:rsid w:val="00947464"/>
    <w:rsid w:val="009474B1"/>
    <w:rsid w:val="00950229"/>
    <w:rsid w:val="00950535"/>
    <w:rsid w:val="00950F2F"/>
    <w:rsid w:val="00952963"/>
    <w:rsid w:val="00952CB7"/>
    <w:rsid w:val="00953892"/>
    <w:rsid w:val="009545F1"/>
    <w:rsid w:val="00954D57"/>
    <w:rsid w:val="00954E37"/>
    <w:rsid w:val="00955227"/>
    <w:rsid w:val="00956BB2"/>
    <w:rsid w:val="0096055E"/>
    <w:rsid w:val="00962AC1"/>
    <w:rsid w:val="00962FC2"/>
    <w:rsid w:val="00963900"/>
    <w:rsid w:val="009642AE"/>
    <w:rsid w:val="00964C38"/>
    <w:rsid w:val="009659FA"/>
    <w:rsid w:val="00967A44"/>
    <w:rsid w:val="009702FA"/>
    <w:rsid w:val="009705F7"/>
    <w:rsid w:val="00971536"/>
    <w:rsid w:val="00971604"/>
    <w:rsid w:val="00971B91"/>
    <w:rsid w:val="00972276"/>
    <w:rsid w:val="00972607"/>
    <w:rsid w:val="00972755"/>
    <w:rsid w:val="00972D5B"/>
    <w:rsid w:val="00973F46"/>
    <w:rsid w:val="00973F89"/>
    <w:rsid w:val="00975226"/>
    <w:rsid w:val="0097696E"/>
    <w:rsid w:val="009772A8"/>
    <w:rsid w:val="00977456"/>
    <w:rsid w:val="00980B1C"/>
    <w:rsid w:val="00981AE2"/>
    <w:rsid w:val="00981CB9"/>
    <w:rsid w:val="00982A4F"/>
    <w:rsid w:val="00984288"/>
    <w:rsid w:val="009849B5"/>
    <w:rsid w:val="009856FE"/>
    <w:rsid w:val="0098571C"/>
    <w:rsid w:val="009867C3"/>
    <w:rsid w:val="00986D51"/>
    <w:rsid w:val="00990D41"/>
    <w:rsid w:val="009918A5"/>
    <w:rsid w:val="009923B2"/>
    <w:rsid w:val="0099275E"/>
    <w:rsid w:val="009946E3"/>
    <w:rsid w:val="00994B70"/>
    <w:rsid w:val="00995F63"/>
    <w:rsid w:val="00997270"/>
    <w:rsid w:val="00997E79"/>
    <w:rsid w:val="00997EC2"/>
    <w:rsid w:val="00997F87"/>
    <w:rsid w:val="009A22A8"/>
    <w:rsid w:val="009A35C8"/>
    <w:rsid w:val="009A46E2"/>
    <w:rsid w:val="009A50A3"/>
    <w:rsid w:val="009A5611"/>
    <w:rsid w:val="009A57A3"/>
    <w:rsid w:val="009A6493"/>
    <w:rsid w:val="009A68DA"/>
    <w:rsid w:val="009A7478"/>
    <w:rsid w:val="009A76F3"/>
    <w:rsid w:val="009A7CFD"/>
    <w:rsid w:val="009B3AC6"/>
    <w:rsid w:val="009B5968"/>
    <w:rsid w:val="009B5AE7"/>
    <w:rsid w:val="009B61B1"/>
    <w:rsid w:val="009B69B3"/>
    <w:rsid w:val="009C032E"/>
    <w:rsid w:val="009C04CD"/>
    <w:rsid w:val="009C247A"/>
    <w:rsid w:val="009C26B0"/>
    <w:rsid w:val="009C2C4A"/>
    <w:rsid w:val="009C3075"/>
    <w:rsid w:val="009C5106"/>
    <w:rsid w:val="009C615C"/>
    <w:rsid w:val="009C7C0B"/>
    <w:rsid w:val="009D010F"/>
    <w:rsid w:val="009D0E1A"/>
    <w:rsid w:val="009D1E88"/>
    <w:rsid w:val="009D1EB0"/>
    <w:rsid w:val="009D1FE0"/>
    <w:rsid w:val="009D2606"/>
    <w:rsid w:val="009D2FBF"/>
    <w:rsid w:val="009D30A1"/>
    <w:rsid w:val="009D3C17"/>
    <w:rsid w:val="009D4625"/>
    <w:rsid w:val="009D58F9"/>
    <w:rsid w:val="009D5943"/>
    <w:rsid w:val="009D5F49"/>
    <w:rsid w:val="009D64AE"/>
    <w:rsid w:val="009D680C"/>
    <w:rsid w:val="009D6BEE"/>
    <w:rsid w:val="009E06A8"/>
    <w:rsid w:val="009E07D6"/>
    <w:rsid w:val="009E0A68"/>
    <w:rsid w:val="009E1DD9"/>
    <w:rsid w:val="009E2F66"/>
    <w:rsid w:val="009E3AE8"/>
    <w:rsid w:val="009E3D47"/>
    <w:rsid w:val="009E60B0"/>
    <w:rsid w:val="009E7E5C"/>
    <w:rsid w:val="009F0722"/>
    <w:rsid w:val="009F07E2"/>
    <w:rsid w:val="009F129D"/>
    <w:rsid w:val="009F1691"/>
    <w:rsid w:val="009F325E"/>
    <w:rsid w:val="009F3669"/>
    <w:rsid w:val="009F487B"/>
    <w:rsid w:val="009F4BFD"/>
    <w:rsid w:val="009F6F54"/>
    <w:rsid w:val="009F7014"/>
    <w:rsid w:val="009F7566"/>
    <w:rsid w:val="009F76D5"/>
    <w:rsid w:val="00A00865"/>
    <w:rsid w:val="00A01A69"/>
    <w:rsid w:val="00A023E9"/>
    <w:rsid w:val="00A025EC"/>
    <w:rsid w:val="00A02DDD"/>
    <w:rsid w:val="00A02FE5"/>
    <w:rsid w:val="00A03689"/>
    <w:rsid w:val="00A041F7"/>
    <w:rsid w:val="00A0532F"/>
    <w:rsid w:val="00A057E0"/>
    <w:rsid w:val="00A073B0"/>
    <w:rsid w:val="00A076F0"/>
    <w:rsid w:val="00A07BB3"/>
    <w:rsid w:val="00A106CC"/>
    <w:rsid w:val="00A11475"/>
    <w:rsid w:val="00A11781"/>
    <w:rsid w:val="00A12A1B"/>
    <w:rsid w:val="00A1334C"/>
    <w:rsid w:val="00A134BC"/>
    <w:rsid w:val="00A13F83"/>
    <w:rsid w:val="00A14238"/>
    <w:rsid w:val="00A14374"/>
    <w:rsid w:val="00A167A7"/>
    <w:rsid w:val="00A16BED"/>
    <w:rsid w:val="00A16E3D"/>
    <w:rsid w:val="00A1769C"/>
    <w:rsid w:val="00A20891"/>
    <w:rsid w:val="00A21BEA"/>
    <w:rsid w:val="00A22DC8"/>
    <w:rsid w:val="00A23D23"/>
    <w:rsid w:val="00A23D83"/>
    <w:rsid w:val="00A2417D"/>
    <w:rsid w:val="00A249CA"/>
    <w:rsid w:val="00A250BA"/>
    <w:rsid w:val="00A2560E"/>
    <w:rsid w:val="00A26D2C"/>
    <w:rsid w:val="00A27685"/>
    <w:rsid w:val="00A27876"/>
    <w:rsid w:val="00A27B8C"/>
    <w:rsid w:val="00A30B95"/>
    <w:rsid w:val="00A3103D"/>
    <w:rsid w:val="00A31BB7"/>
    <w:rsid w:val="00A31D4F"/>
    <w:rsid w:val="00A34B02"/>
    <w:rsid w:val="00A36123"/>
    <w:rsid w:val="00A36306"/>
    <w:rsid w:val="00A36D1E"/>
    <w:rsid w:val="00A37089"/>
    <w:rsid w:val="00A370A7"/>
    <w:rsid w:val="00A414FD"/>
    <w:rsid w:val="00A41537"/>
    <w:rsid w:val="00A41B33"/>
    <w:rsid w:val="00A41E7F"/>
    <w:rsid w:val="00A4396A"/>
    <w:rsid w:val="00A439D6"/>
    <w:rsid w:val="00A457DD"/>
    <w:rsid w:val="00A45AE6"/>
    <w:rsid w:val="00A46098"/>
    <w:rsid w:val="00A476BA"/>
    <w:rsid w:val="00A47C58"/>
    <w:rsid w:val="00A51499"/>
    <w:rsid w:val="00A51BA0"/>
    <w:rsid w:val="00A550B4"/>
    <w:rsid w:val="00A55510"/>
    <w:rsid w:val="00A55D0E"/>
    <w:rsid w:val="00A5633E"/>
    <w:rsid w:val="00A60AB8"/>
    <w:rsid w:val="00A60C66"/>
    <w:rsid w:val="00A610F0"/>
    <w:rsid w:val="00A61941"/>
    <w:rsid w:val="00A6315B"/>
    <w:rsid w:val="00A648D0"/>
    <w:rsid w:val="00A6493F"/>
    <w:rsid w:val="00A6506C"/>
    <w:rsid w:val="00A65B7C"/>
    <w:rsid w:val="00A6695B"/>
    <w:rsid w:val="00A678B0"/>
    <w:rsid w:val="00A7104F"/>
    <w:rsid w:val="00A71DE7"/>
    <w:rsid w:val="00A72598"/>
    <w:rsid w:val="00A72E4E"/>
    <w:rsid w:val="00A731D5"/>
    <w:rsid w:val="00A74118"/>
    <w:rsid w:val="00A748CE"/>
    <w:rsid w:val="00A77FED"/>
    <w:rsid w:val="00A8120C"/>
    <w:rsid w:val="00A82CA9"/>
    <w:rsid w:val="00A83F1F"/>
    <w:rsid w:val="00A85536"/>
    <w:rsid w:val="00A85C47"/>
    <w:rsid w:val="00A86447"/>
    <w:rsid w:val="00A86919"/>
    <w:rsid w:val="00A86A97"/>
    <w:rsid w:val="00A86A99"/>
    <w:rsid w:val="00A86CF2"/>
    <w:rsid w:val="00A8724D"/>
    <w:rsid w:val="00A90279"/>
    <w:rsid w:val="00A90C69"/>
    <w:rsid w:val="00A91677"/>
    <w:rsid w:val="00A921DA"/>
    <w:rsid w:val="00A9285E"/>
    <w:rsid w:val="00A92E16"/>
    <w:rsid w:val="00A9300D"/>
    <w:rsid w:val="00A93746"/>
    <w:rsid w:val="00A941D5"/>
    <w:rsid w:val="00A9429D"/>
    <w:rsid w:val="00A944A1"/>
    <w:rsid w:val="00A96132"/>
    <w:rsid w:val="00A96573"/>
    <w:rsid w:val="00A977BA"/>
    <w:rsid w:val="00A97F4C"/>
    <w:rsid w:val="00AA1EEA"/>
    <w:rsid w:val="00AA3955"/>
    <w:rsid w:val="00AA4726"/>
    <w:rsid w:val="00AA48DE"/>
    <w:rsid w:val="00AA49DE"/>
    <w:rsid w:val="00AA5172"/>
    <w:rsid w:val="00AA51C2"/>
    <w:rsid w:val="00AA53DF"/>
    <w:rsid w:val="00AA5942"/>
    <w:rsid w:val="00AA6BB1"/>
    <w:rsid w:val="00AA704E"/>
    <w:rsid w:val="00AA713C"/>
    <w:rsid w:val="00AA7854"/>
    <w:rsid w:val="00AA7B39"/>
    <w:rsid w:val="00AB0B61"/>
    <w:rsid w:val="00AB0FF5"/>
    <w:rsid w:val="00AB12CA"/>
    <w:rsid w:val="00AB2A40"/>
    <w:rsid w:val="00AB4357"/>
    <w:rsid w:val="00AB4406"/>
    <w:rsid w:val="00AB442C"/>
    <w:rsid w:val="00AB45C5"/>
    <w:rsid w:val="00AB4CDD"/>
    <w:rsid w:val="00AB4FAA"/>
    <w:rsid w:val="00AB5213"/>
    <w:rsid w:val="00AB6CF2"/>
    <w:rsid w:val="00AB727A"/>
    <w:rsid w:val="00AB7BC9"/>
    <w:rsid w:val="00AC0485"/>
    <w:rsid w:val="00AC12C0"/>
    <w:rsid w:val="00AC37F7"/>
    <w:rsid w:val="00AC3C98"/>
    <w:rsid w:val="00AC4828"/>
    <w:rsid w:val="00AC5A55"/>
    <w:rsid w:val="00AC5AE7"/>
    <w:rsid w:val="00AC670C"/>
    <w:rsid w:val="00AC6F59"/>
    <w:rsid w:val="00AC79A7"/>
    <w:rsid w:val="00AD14D2"/>
    <w:rsid w:val="00AD19DC"/>
    <w:rsid w:val="00AD2532"/>
    <w:rsid w:val="00AD2DA8"/>
    <w:rsid w:val="00AD357C"/>
    <w:rsid w:val="00AD4905"/>
    <w:rsid w:val="00AD612D"/>
    <w:rsid w:val="00AD6445"/>
    <w:rsid w:val="00AD6507"/>
    <w:rsid w:val="00AD68DE"/>
    <w:rsid w:val="00AD7315"/>
    <w:rsid w:val="00AD795C"/>
    <w:rsid w:val="00AD7EF1"/>
    <w:rsid w:val="00AE0E49"/>
    <w:rsid w:val="00AE1BC4"/>
    <w:rsid w:val="00AE2630"/>
    <w:rsid w:val="00AE283D"/>
    <w:rsid w:val="00AE3573"/>
    <w:rsid w:val="00AE6A7D"/>
    <w:rsid w:val="00AE7A89"/>
    <w:rsid w:val="00AF21FF"/>
    <w:rsid w:val="00AF2F0F"/>
    <w:rsid w:val="00AF402E"/>
    <w:rsid w:val="00AF74D2"/>
    <w:rsid w:val="00AF7523"/>
    <w:rsid w:val="00AF7E52"/>
    <w:rsid w:val="00B01DF2"/>
    <w:rsid w:val="00B036B0"/>
    <w:rsid w:val="00B037AC"/>
    <w:rsid w:val="00B05BFE"/>
    <w:rsid w:val="00B07546"/>
    <w:rsid w:val="00B11D28"/>
    <w:rsid w:val="00B12C87"/>
    <w:rsid w:val="00B130FD"/>
    <w:rsid w:val="00B14E6C"/>
    <w:rsid w:val="00B16B45"/>
    <w:rsid w:val="00B16C18"/>
    <w:rsid w:val="00B17892"/>
    <w:rsid w:val="00B178C8"/>
    <w:rsid w:val="00B20BBC"/>
    <w:rsid w:val="00B20C7B"/>
    <w:rsid w:val="00B214D7"/>
    <w:rsid w:val="00B215D0"/>
    <w:rsid w:val="00B21733"/>
    <w:rsid w:val="00B22903"/>
    <w:rsid w:val="00B22FB3"/>
    <w:rsid w:val="00B232D2"/>
    <w:rsid w:val="00B237E5"/>
    <w:rsid w:val="00B23B07"/>
    <w:rsid w:val="00B24120"/>
    <w:rsid w:val="00B2511F"/>
    <w:rsid w:val="00B2654F"/>
    <w:rsid w:val="00B274A5"/>
    <w:rsid w:val="00B27930"/>
    <w:rsid w:val="00B27D4D"/>
    <w:rsid w:val="00B30F33"/>
    <w:rsid w:val="00B32063"/>
    <w:rsid w:val="00B324A9"/>
    <w:rsid w:val="00B325F0"/>
    <w:rsid w:val="00B32AF9"/>
    <w:rsid w:val="00B3304A"/>
    <w:rsid w:val="00B33309"/>
    <w:rsid w:val="00B341B6"/>
    <w:rsid w:val="00B34B50"/>
    <w:rsid w:val="00B34F61"/>
    <w:rsid w:val="00B35159"/>
    <w:rsid w:val="00B365DE"/>
    <w:rsid w:val="00B37398"/>
    <w:rsid w:val="00B375F4"/>
    <w:rsid w:val="00B37797"/>
    <w:rsid w:val="00B4080C"/>
    <w:rsid w:val="00B41713"/>
    <w:rsid w:val="00B41BAC"/>
    <w:rsid w:val="00B42947"/>
    <w:rsid w:val="00B42C2F"/>
    <w:rsid w:val="00B43A36"/>
    <w:rsid w:val="00B455B6"/>
    <w:rsid w:val="00B46338"/>
    <w:rsid w:val="00B465FA"/>
    <w:rsid w:val="00B46949"/>
    <w:rsid w:val="00B474BD"/>
    <w:rsid w:val="00B508E8"/>
    <w:rsid w:val="00B51438"/>
    <w:rsid w:val="00B52606"/>
    <w:rsid w:val="00B52FBA"/>
    <w:rsid w:val="00B53957"/>
    <w:rsid w:val="00B53C6E"/>
    <w:rsid w:val="00B545BA"/>
    <w:rsid w:val="00B55D19"/>
    <w:rsid w:val="00B5622A"/>
    <w:rsid w:val="00B573AC"/>
    <w:rsid w:val="00B5746D"/>
    <w:rsid w:val="00B5754C"/>
    <w:rsid w:val="00B638A7"/>
    <w:rsid w:val="00B641CC"/>
    <w:rsid w:val="00B64619"/>
    <w:rsid w:val="00B64817"/>
    <w:rsid w:val="00B64C36"/>
    <w:rsid w:val="00B65999"/>
    <w:rsid w:val="00B678F3"/>
    <w:rsid w:val="00B67BAF"/>
    <w:rsid w:val="00B7006A"/>
    <w:rsid w:val="00B71B28"/>
    <w:rsid w:val="00B737D5"/>
    <w:rsid w:val="00B745C0"/>
    <w:rsid w:val="00B750C3"/>
    <w:rsid w:val="00B76DE7"/>
    <w:rsid w:val="00B8012C"/>
    <w:rsid w:val="00B80A34"/>
    <w:rsid w:val="00B82E6A"/>
    <w:rsid w:val="00B836D2"/>
    <w:rsid w:val="00B84DF2"/>
    <w:rsid w:val="00B85D71"/>
    <w:rsid w:val="00B85DDA"/>
    <w:rsid w:val="00B86B23"/>
    <w:rsid w:val="00B86E77"/>
    <w:rsid w:val="00B8721F"/>
    <w:rsid w:val="00B87232"/>
    <w:rsid w:val="00B875E3"/>
    <w:rsid w:val="00B907A2"/>
    <w:rsid w:val="00B90D79"/>
    <w:rsid w:val="00B9116F"/>
    <w:rsid w:val="00B92F4E"/>
    <w:rsid w:val="00B93B06"/>
    <w:rsid w:val="00B941E3"/>
    <w:rsid w:val="00B95D40"/>
    <w:rsid w:val="00B9674D"/>
    <w:rsid w:val="00B977A5"/>
    <w:rsid w:val="00B97881"/>
    <w:rsid w:val="00BA03E7"/>
    <w:rsid w:val="00BA06C2"/>
    <w:rsid w:val="00BA0B24"/>
    <w:rsid w:val="00BA2E79"/>
    <w:rsid w:val="00BA32A6"/>
    <w:rsid w:val="00BA4429"/>
    <w:rsid w:val="00BA5496"/>
    <w:rsid w:val="00BA564E"/>
    <w:rsid w:val="00BA7632"/>
    <w:rsid w:val="00BB0085"/>
    <w:rsid w:val="00BB0A52"/>
    <w:rsid w:val="00BB1101"/>
    <w:rsid w:val="00BB1BFE"/>
    <w:rsid w:val="00BB279C"/>
    <w:rsid w:val="00BB27F3"/>
    <w:rsid w:val="00BB28D2"/>
    <w:rsid w:val="00BB2F3D"/>
    <w:rsid w:val="00BB2FAB"/>
    <w:rsid w:val="00BB36D6"/>
    <w:rsid w:val="00BB58A7"/>
    <w:rsid w:val="00BB5E18"/>
    <w:rsid w:val="00BB647E"/>
    <w:rsid w:val="00BB6793"/>
    <w:rsid w:val="00BB6BB1"/>
    <w:rsid w:val="00BB7B99"/>
    <w:rsid w:val="00BC05AD"/>
    <w:rsid w:val="00BC0703"/>
    <w:rsid w:val="00BC0AB0"/>
    <w:rsid w:val="00BC0BCE"/>
    <w:rsid w:val="00BC0D07"/>
    <w:rsid w:val="00BC1F81"/>
    <w:rsid w:val="00BC3FB0"/>
    <w:rsid w:val="00BC67CB"/>
    <w:rsid w:val="00BC6A3A"/>
    <w:rsid w:val="00BC7717"/>
    <w:rsid w:val="00BC7CC0"/>
    <w:rsid w:val="00BD0B94"/>
    <w:rsid w:val="00BD1545"/>
    <w:rsid w:val="00BD2DCE"/>
    <w:rsid w:val="00BD4543"/>
    <w:rsid w:val="00BD505B"/>
    <w:rsid w:val="00BD533C"/>
    <w:rsid w:val="00BD58C7"/>
    <w:rsid w:val="00BD60BB"/>
    <w:rsid w:val="00BD6575"/>
    <w:rsid w:val="00BD6EB6"/>
    <w:rsid w:val="00BD7A7E"/>
    <w:rsid w:val="00BE14C4"/>
    <w:rsid w:val="00BE1FE8"/>
    <w:rsid w:val="00BE230E"/>
    <w:rsid w:val="00BE2E49"/>
    <w:rsid w:val="00BE3396"/>
    <w:rsid w:val="00BE38EF"/>
    <w:rsid w:val="00BE4D9A"/>
    <w:rsid w:val="00BE5D77"/>
    <w:rsid w:val="00BE7378"/>
    <w:rsid w:val="00BE79B5"/>
    <w:rsid w:val="00BE7C20"/>
    <w:rsid w:val="00BF0546"/>
    <w:rsid w:val="00BF279D"/>
    <w:rsid w:val="00BF35DC"/>
    <w:rsid w:val="00BF3EB7"/>
    <w:rsid w:val="00BF593E"/>
    <w:rsid w:val="00BF60F9"/>
    <w:rsid w:val="00BF75A3"/>
    <w:rsid w:val="00C00487"/>
    <w:rsid w:val="00C00CF9"/>
    <w:rsid w:val="00C00EE6"/>
    <w:rsid w:val="00C030F3"/>
    <w:rsid w:val="00C0449B"/>
    <w:rsid w:val="00C04585"/>
    <w:rsid w:val="00C046D8"/>
    <w:rsid w:val="00C04A06"/>
    <w:rsid w:val="00C04B40"/>
    <w:rsid w:val="00C051AB"/>
    <w:rsid w:val="00C05925"/>
    <w:rsid w:val="00C05BF0"/>
    <w:rsid w:val="00C05C65"/>
    <w:rsid w:val="00C0627D"/>
    <w:rsid w:val="00C07DA7"/>
    <w:rsid w:val="00C103A4"/>
    <w:rsid w:val="00C10EF5"/>
    <w:rsid w:val="00C11D66"/>
    <w:rsid w:val="00C12B9D"/>
    <w:rsid w:val="00C12CA6"/>
    <w:rsid w:val="00C137DC"/>
    <w:rsid w:val="00C13845"/>
    <w:rsid w:val="00C13D7B"/>
    <w:rsid w:val="00C13F98"/>
    <w:rsid w:val="00C14B37"/>
    <w:rsid w:val="00C14D40"/>
    <w:rsid w:val="00C15535"/>
    <w:rsid w:val="00C15A3D"/>
    <w:rsid w:val="00C15B8A"/>
    <w:rsid w:val="00C2017E"/>
    <w:rsid w:val="00C2028E"/>
    <w:rsid w:val="00C219AC"/>
    <w:rsid w:val="00C21AB0"/>
    <w:rsid w:val="00C239AD"/>
    <w:rsid w:val="00C243B7"/>
    <w:rsid w:val="00C249DD"/>
    <w:rsid w:val="00C24A78"/>
    <w:rsid w:val="00C2520D"/>
    <w:rsid w:val="00C261F2"/>
    <w:rsid w:val="00C26BA6"/>
    <w:rsid w:val="00C325AA"/>
    <w:rsid w:val="00C326CC"/>
    <w:rsid w:val="00C330A2"/>
    <w:rsid w:val="00C33542"/>
    <w:rsid w:val="00C35805"/>
    <w:rsid w:val="00C358E8"/>
    <w:rsid w:val="00C371F7"/>
    <w:rsid w:val="00C40488"/>
    <w:rsid w:val="00C41297"/>
    <w:rsid w:val="00C419F4"/>
    <w:rsid w:val="00C41B59"/>
    <w:rsid w:val="00C42262"/>
    <w:rsid w:val="00C42C5B"/>
    <w:rsid w:val="00C42D0D"/>
    <w:rsid w:val="00C4371D"/>
    <w:rsid w:val="00C43EFF"/>
    <w:rsid w:val="00C4403C"/>
    <w:rsid w:val="00C440F5"/>
    <w:rsid w:val="00C448E4"/>
    <w:rsid w:val="00C450BC"/>
    <w:rsid w:val="00C456FC"/>
    <w:rsid w:val="00C46310"/>
    <w:rsid w:val="00C46EC3"/>
    <w:rsid w:val="00C50FC9"/>
    <w:rsid w:val="00C51D1C"/>
    <w:rsid w:val="00C526E3"/>
    <w:rsid w:val="00C542DA"/>
    <w:rsid w:val="00C54486"/>
    <w:rsid w:val="00C552B9"/>
    <w:rsid w:val="00C569A9"/>
    <w:rsid w:val="00C56F48"/>
    <w:rsid w:val="00C57D93"/>
    <w:rsid w:val="00C609E0"/>
    <w:rsid w:val="00C61165"/>
    <w:rsid w:val="00C6174C"/>
    <w:rsid w:val="00C62DF2"/>
    <w:rsid w:val="00C631A1"/>
    <w:rsid w:val="00C636E4"/>
    <w:rsid w:val="00C63D87"/>
    <w:rsid w:val="00C63E75"/>
    <w:rsid w:val="00C647C5"/>
    <w:rsid w:val="00C6519D"/>
    <w:rsid w:val="00C65709"/>
    <w:rsid w:val="00C65853"/>
    <w:rsid w:val="00C66E6C"/>
    <w:rsid w:val="00C67D23"/>
    <w:rsid w:val="00C7011D"/>
    <w:rsid w:val="00C70157"/>
    <w:rsid w:val="00C70275"/>
    <w:rsid w:val="00C7178E"/>
    <w:rsid w:val="00C71F93"/>
    <w:rsid w:val="00C7436B"/>
    <w:rsid w:val="00C74F3B"/>
    <w:rsid w:val="00C765B7"/>
    <w:rsid w:val="00C7681F"/>
    <w:rsid w:val="00C768B1"/>
    <w:rsid w:val="00C76E12"/>
    <w:rsid w:val="00C801B6"/>
    <w:rsid w:val="00C806EC"/>
    <w:rsid w:val="00C80914"/>
    <w:rsid w:val="00C81280"/>
    <w:rsid w:val="00C81DD5"/>
    <w:rsid w:val="00C81E6C"/>
    <w:rsid w:val="00C83752"/>
    <w:rsid w:val="00C84246"/>
    <w:rsid w:val="00C84EAE"/>
    <w:rsid w:val="00C8506E"/>
    <w:rsid w:val="00C85EDC"/>
    <w:rsid w:val="00C860B6"/>
    <w:rsid w:val="00C87C40"/>
    <w:rsid w:val="00C900FA"/>
    <w:rsid w:val="00C90F68"/>
    <w:rsid w:val="00C912AC"/>
    <w:rsid w:val="00C91468"/>
    <w:rsid w:val="00C93913"/>
    <w:rsid w:val="00C93C1E"/>
    <w:rsid w:val="00C943F8"/>
    <w:rsid w:val="00C95395"/>
    <w:rsid w:val="00C958BE"/>
    <w:rsid w:val="00C95954"/>
    <w:rsid w:val="00C95E9B"/>
    <w:rsid w:val="00C960BA"/>
    <w:rsid w:val="00C96B79"/>
    <w:rsid w:val="00CA04D9"/>
    <w:rsid w:val="00CA05AF"/>
    <w:rsid w:val="00CA0B7F"/>
    <w:rsid w:val="00CA161D"/>
    <w:rsid w:val="00CA2EA7"/>
    <w:rsid w:val="00CA3565"/>
    <w:rsid w:val="00CA358A"/>
    <w:rsid w:val="00CA5058"/>
    <w:rsid w:val="00CA56C7"/>
    <w:rsid w:val="00CA5EC5"/>
    <w:rsid w:val="00CA5ECD"/>
    <w:rsid w:val="00CA63AA"/>
    <w:rsid w:val="00CA69CD"/>
    <w:rsid w:val="00CA7598"/>
    <w:rsid w:val="00CB1ECF"/>
    <w:rsid w:val="00CB2591"/>
    <w:rsid w:val="00CB38EE"/>
    <w:rsid w:val="00CB4368"/>
    <w:rsid w:val="00CB4486"/>
    <w:rsid w:val="00CB474E"/>
    <w:rsid w:val="00CB49C3"/>
    <w:rsid w:val="00CB5436"/>
    <w:rsid w:val="00CB588B"/>
    <w:rsid w:val="00CB669B"/>
    <w:rsid w:val="00CB6AFC"/>
    <w:rsid w:val="00CB7039"/>
    <w:rsid w:val="00CB7C8A"/>
    <w:rsid w:val="00CC0ADA"/>
    <w:rsid w:val="00CC111D"/>
    <w:rsid w:val="00CC1BA4"/>
    <w:rsid w:val="00CC1D7D"/>
    <w:rsid w:val="00CC1E86"/>
    <w:rsid w:val="00CC21A1"/>
    <w:rsid w:val="00CC3C47"/>
    <w:rsid w:val="00CC51ED"/>
    <w:rsid w:val="00CC5358"/>
    <w:rsid w:val="00CC69AD"/>
    <w:rsid w:val="00CD01BF"/>
    <w:rsid w:val="00CD0394"/>
    <w:rsid w:val="00CD0C26"/>
    <w:rsid w:val="00CD2464"/>
    <w:rsid w:val="00CD3023"/>
    <w:rsid w:val="00CD3B62"/>
    <w:rsid w:val="00CD416A"/>
    <w:rsid w:val="00CD4594"/>
    <w:rsid w:val="00CD4869"/>
    <w:rsid w:val="00CD5755"/>
    <w:rsid w:val="00CD5E9B"/>
    <w:rsid w:val="00CD6AA3"/>
    <w:rsid w:val="00CD7743"/>
    <w:rsid w:val="00CD7FE2"/>
    <w:rsid w:val="00CE07A0"/>
    <w:rsid w:val="00CE1D04"/>
    <w:rsid w:val="00CE2EC3"/>
    <w:rsid w:val="00CE4305"/>
    <w:rsid w:val="00CE5F00"/>
    <w:rsid w:val="00CE612F"/>
    <w:rsid w:val="00CE61ED"/>
    <w:rsid w:val="00CE7849"/>
    <w:rsid w:val="00CE788F"/>
    <w:rsid w:val="00CE7A9D"/>
    <w:rsid w:val="00CE7BE1"/>
    <w:rsid w:val="00CE7EA6"/>
    <w:rsid w:val="00CF010A"/>
    <w:rsid w:val="00CF0F8F"/>
    <w:rsid w:val="00CF1109"/>
    <w:rsid w:val="00CF17ED"/>
    <w:rsid w:val="00CF1DEE"/>
    <w:rsid w:val="00CF2DAE"/>
    <w:rsid w:val="00CF48E2"/>
    <w:rsid w:val="00CF59D3"/>
    <w:rsid w:val="00CF5A25"/>
    <w:rsid w:val="00CF5C1F"/>
    <w:rsid w:val="00CF739F"/>
    <w:rsid w:val="00D00056"/>
    <w:rsid w:val="00D0022E"/>
    <w:rsid w:val="00D01082"/>
    <w:rsid w:val="00D02DA4"/>
    <w:rsid w:val="00D03414"/>
    <w:rsid w:val="00D04892"/>
    <w:rsid w:val="00D073C1"/>
    <w:rsid w:val="00D07455"/>
    <w:rsid w:val="00D074B6"/>
    <w:rsid w:val="00D1011D"/>
    <w:rsid w:val="00D103A5"/>
    <w:rsid w:val="00D10B5B"/>
    <w:rsid w:val="00D10DAC"/>
    <w:rsid w:val="00D10FD7"/>
    <w:rsid w:val="00D1190E"/>
    <w:rsid w:val="00D123BF"/>
    <w:rsid w:val="00D13027"/>
    <w:rsid w:val="00D13B67"/>
    <w:rsid w:val="00D13BEB"/>
    <w:rsid w:val="00D13F4C"/>
    <w:rsid w:val="00D14108"/>
    <w:rsid w:val="00D14A4E"/>
    <w:rsid w:val="00D14FFF"/>
    <w:rsid w:val="00D15464"/>
    <w:rsid w:val="00D15584"/>
    <w:rsid w:val="00D16C23"/>
    <w:rsid w:val="00D1796A"/>
    <w:rsid w:val="00D17D73"/>
    <w:rsid w:val="00D206D7"/>
    <w:rsid w:val="00D21300"/>
    <w:rsid w:val="00D21797"/>
    <w:rsid w:val="00D22B88"/>
    <w:rsid w:val="00D2325F"/>
    <w:rsid w:val="00D24A40"/>
    <w:rsid w:val="00D24AA0"/>
    <w:rsid w:val="00D24F65"/>
    <w:rsid w:val="00D265E1"/>
    <w:rsid w:val="00D267AC"/>
    <w:rsid w:val="00D26BB2"/>
    <w:rsid w:val="00D27332"/>
    <w:rsid w:val="00D301B9"/>
    <w:rsid w:val="00D32928"/>
    <w:rsid w:val="00D34464"/>
    <w:rsid w:val="00D35F0A"/>
    <w:rsid w:val="00D36770"/>
    <w:rsid w:val="00D36C6D"/>
    <w:rsid w:val="00D37016"/>
    <w:rsid w:val="00D4000D"/>
    <w:rsid w:val="00D4113B"/>
    <w:rsid w:val="00D42269"/>
    <w:rsid w:val="00D42B77"/>
    <w:rsid w:val="00D42C0D"/>
    <w:rsid w:val="00D43E34"/>
    <w:rsid w:val="00D44215"/>
    <w:rsid w:val="00D45711"/>
    <w:rsid w:val="00D462DA"/>
    <w:rsid w:val="00D46E73"/>
    <w:rsid w:val="00D470DC"/>
    <w:rsid w:val="00D47286"/>
    <w:rsid w:val="00D47E0B"/>
    <w:rsid w:val="00D507E7"/>
    <w:rsid w:val="00D5249E"/>
    <w:rsid w:val="00D52E49"/>
    <w:rsid w:val="00D5370D"/>
    <w:rsid w:val="00D54D32"/>
    <w:rsid w:val="00D55833"/>
    <w:rsid w:val="00D56630"/>
    <w:rsid w:val="00D60676"/>
    <w:rsid w:val="00D613B7"/>
    <w:rsid w:val="00D651D4"/>
    <w:rsid w:val="00D6600B"/>
    <w:rsid w:val="00D66A56"/>
    <w:rsid w:val="00D67688"/>
    <w:rsid w:val="00D705CA"/>
    <w:rsid w:val="00D71F8D"/>
    <w:rsid w:val="00D7402A"/>
    <w:rsid w:val="00D74155"/>
    <w:rsid w:val="00D742EE"/>
    <w:rsid w:val="00D75206"/>
    <w:rsid w:val="00D769F8"/>
    <w:rsid w:val="00D76B59"/>
    <w:rsid w:val="00D76E1D"/>
    <w:rsid w:val="00D77EF5"/>
    <w:rsid w:val="00D81C1B"/>
    <w:rsid w:val="00D81E61"/>
    <w:rsid w:val="00D81E98"/>
    <w:rsid w:val="00D83081"/>
    <w:rsid w:val="00D84668"/>
    <w:rsid w:val="00D853CC"/>
    <w:rsid w:val="00D85466"/>
    <w:rsid w:val="00D86E87"/>
    <w:rsid w:val="00D906BB"/>
    <w:rsid w:val="00D91AD4"/>
    <w:rsid w:val="00D91EDF"/>
    <w:rsid w:val="00D93C96"/>
    <w:rsid w:val="00D94E58"/>
    <w:rsid w:val="00D95A27"/>
    <w:rsid w:val="00D95DD7"/>
    <w:rsid w:val="00D96BB6"/>
    <w:rsid w:val="00DA05C6"/>
    <w:rsid w:val="00DA0C25"/>
    <w:rsid w:val="00DA1706"/>
    <w:rsid w:val="00DA206D"/>
    <w:rsid w:val="00DA3653"/>
    <w:rsid w:val="00DA4730"/>
    <w:rsid w:val="00DA4903"/>
    <w:rsid w:val="00DA5D81"/>
    <w:rsid w:val="00DA64C5"/>
    <w:rsid w:val="00DA6DE1"/>
    <w:rsid w:val="00DA70CC"/>
    <w:rsid w:val="00DA7EFA"/>
    <w:rsid w:val="00DB29F8"/>
    <w:rsid w:val="00DB2B85"/>
    <w:rsid w:val="00DB3279"/>
    <w:rsid w:val="00DB3291"/>
    <w:rsid w:val="00DB34FA"/>
    <w:rsid w:val="00DB476A"/>
    <w:rsid w:val="00DB4B2C"/>
    <w:rsid w:val="00DB50B2"/>
    <w:rsid w:val="00DB657C"/>
    <w:rsid w:val="00DB6B6E"/>
    <w:rsid w:val="00DB6C3E"/>
    <w:rsid w:val="00DC15FC"/>
    <w:rsid w:val="00DC1813"/>
    <w:rsid w:val="00DC19B4"/>
    <w:rsid w:val="00DC203B"/>
    <w:rsid w:val="00DC251D"/>
    <w:rsid w:val="00DC2FAA"/>
    <w:rsid w:val="00DC3DBC"/>
    <w:rsid w:val="00DC4C5E"/>
    <w:rsid w:val="00DC5A12"/>
    <w:rsid w:val="00DC61AB"/>
    <w:rsid w:val="00DC75E7"/>
    <w:rsid w:val="00DD06EA"/>
    <w:rsid w:val="00DD102C"/>
    <w:rsid w:val="00DD19B8"/>
    <w:rsid w:val="00DD276A"/>
    <w:rsid w:val="00DD27B6"/>
    <w:rsid w:val="00DD2C6C"/>
    <w:rsid w:val="00DD2E94"/>
    <w:rsid w:val="00DD351A"/>
    <w:rsid w:val="00DD3DEB"/>
    <w:rsid w:val="00DD5CFA"/>
    <w:rsid w:val="00DD6129"/>
    <w:rsid w:val="00DD69EE"/>
    <w:rsid w:val="00DD7AF2"/>
    <w:rsid w:val="00DD7DA1"/>
    <w:rsid w:val="00DE1373"/>
    <w:rsid w:val="00DE13EB"/>
    <w:rsid w:val="00DE188A"/>
    <w:rsid w:val="00DE23F4"/>
    <w:rsid w:val="00DE30CE"/>
    <w:rsid w:val="00DE34CF"/>
    <w:rsid w:val="00DE37E7"/>
    <w:rsid w:val="00DE4BDF"/>
    <w:rsid w:val="00DE5181"/>
    <w:rsid w:val="00DE6412"/>
    <w:rsid w:val="00DE66DE"/>
    <w:rsid w:val="00DE6FD6"/>
    <w:rsid w:val="00DF0811"/>
    <w:rsid w:val="00DF0DAF"/>
    <w:rsid w:val="00DF0DB7"/>
    <w:rsid w:val="00DF118F"/>
    <w:rsid w:val="00DF1416"/>
    <w:rsid w:val="00DF38B7"/>
    <w:rsid w:val="00DF4914"/>
    <w:rsid w:val="00DF6703"/>
    <w:rsid w:val="00DF6705"/>
    <w:rsid w:val="00DF69CB"/>
    <w:rsid w:val="00DF6DB0"/>
    <w:rsid w:val="00E002DA"/>
    <w:rsid w:val="00E0065C"/>
    <w:rsid w:val="00E00D2B"/>
    <w:rsid w:val="00E01511"/>
    <w:rsid w:val="00E0160C"/>
    <w:rsid w:val="00E03C8E"/>
    <w:rsid w:val="00E03F90"/>
    <w:rsid w:val="00E052E1"/>
    <w:rsid w:val="00E10707"/>
    <w:rsid w:val="00E117BA"/>
    <w:rsid w:val="00E11C97"/>
    <w:rsid w:val="00E12035"/>
    <w:rsid w:val="00E120C2"/>
    <w:rsid w:val="00E120CD"/>
    <w:rsid w:val="00E12886"/>
    <w:rsid w:val="00E12F79"/>
    <w:rsid w:val="00E130C4"/>
    <w:rsid w:val="00E130F0"/>
    <w:rsid w:val="00E13135"/>
    <w:rsid w:val="00E147C3"/>
    <w:rsid w:val="00E14C47"/>
    <w:rsid w:val="00E16FFC"/>
    <w:rsid w:val="00E17F22"/>
    <w:rsid w:val="00E238FC"/>
    <w:rsid w:val="00E245B3"/>
    <w:rsid w:val="00E25AF1"/>
    <w:rsid w:val="00E25C31"/>
    <w:rsid w:val="00E25F39"/>
    <w:rsid w:val="00E304BF"/>
    <w:rsid w:val="00E307D9"/>
    <w:rsid w:val="00E30FBB"/>
    <w:rsid w:val="00E31CCC"/>
    <w:rsid w:val="00E31F0D"/>
    <w:rsid w:val="00E32F5D"/>
    <w:rsid w:val="00E3500B"/>
    <w:rsid w:val="00E378B7"/>
    <w:rsid w:val="00E37DC9"/>
    <w:rsid w:val="00E37F56"/>
    <w:rsid w:val="00E40518"/>
    <w:rsid w:val="00E40535"/>
    <w:rsid w:val="00E40FB9"/>
    <w:rsid w:val="00E4100D"/>
    <w:rsid w:val="00E410F0"/>
    <w:rsid w:val="00E412F9"/>
    <w:rsid w:val="00E418E9"/>
    <w:rsid w:val="00E422B0"/>
    <w:rsid w:val="00E42806"/>
    <w:rsid w:val="00E43414"/>
    <w:rsid w:val="00E43A32"/>
    <w:rsid w:val="00E446D0"/>
    <w:rsid w:val="00E460B3"/>
    <w:rsid w:val="00E4705E"/>
    <w:rsid w:val="00E5027F"/>
    <w:rsid w:val="00E5068B"/>
    <w:rsid w:val="00E5087D"/>
    <w:rsid w:val="00E51019"/>
    <w:rsid w:val="00E5280B"/>
    <w:rsid w:val="00E53355"/>
    <w:rsid w:val="00E54914"/>
    <w:rsid w:val="00E54BEA"/>
    <w:rsid w:val="00E54D92"/>
    <w:rsid w:val="00E56AD3"/>
    <w:rsid w:val="00E572F2"/>
    <w:rsid w:val="00E57564"/>
    <w:rsid w:val="00E60D16"/>
    <w:rsid w:val="00E625E9"/>
    <w:rsid w:val="00E626BE"/>
    <w:rsid w:val="00E63295"/>
    <w:rsid w:val="00E63301"/>
    <w:rsid w:val="00E63819"/>
    <w:rsid w:val="00E63E09"/>
    <w:rsid w:val="00E6444B"/>
    <w:rsid w:val="00E6466F"/>
    <w:rsid w:val="00E64999"/>
    <w:rsid w:val="00E65DA5"/>
    <w:rsid w:val="00E666AB"/>
    <w:rsid w:val="00E6757A"/>
    <w:rsid w:val="00E67873"/>
    <w:rsid w:val="00E67C9D"/>
    <w:rsid w:val="00E707E2"/>
    <w:rsid w:val="00E70F28"/>
    <w:rsid w:val="00E714D5"/>
    <w:rsid w:val="00E71C66"/>
    <w:rsid w:val="00E72C0D"/>
    <w:rsid w:val="00E72ED9"/>
    <w:rsid w:val="00E74902"/>
    <w:rsid w:val="00E757BC"/>
    <w:rsid w:val="00E77C05"/>
    <w:rsid w:val="00E80765"/>
    <w:rsid w:val="00E80E21"/>
    <w:rsid w:val="00E81812"/>
    <w:rsid w:val="00E8196C"/>
    <w:rsid w:val="00E823D2"/>
    <w:rsid w:val="00E83577"/>
    <w:rsid w:val="00E85901"/>
    <w:rsid w:val="00E85AE7"/>
    <w:rsid w:val="00E85ED2"/>
    <w:rsid w:val="00E86911"/>
    <w:rsid w:val="00E87CA9"/>
    <w:rsid w:val="00E901D9"/>
    <w:rsid w:val="00E914D0"/>
    <w:rsid w:val="00E94121"/>
    <w:rsid w:val="00E95381"/>
    <w:rsid w:val="00E963FF"/>
    <w:rsid w:val="00E96CD6"/>
    <w:rsid w:val="00E97F9E"/>
    <w:rsid w:val="00EA0233"/>
    <w:rsid w:val="00EA08FA"/>
    <w:rsid w:val="00EA0CAE"/>
    <w:rsid w:val="00EA1B64"/>
    <w:rsid w:val="00EA2EEB"/>
    <w:rsid w:val="00EA3522"/>
    <w:rsid w:val="00EA3819"/>
    <w:rsid w:val="00EA38A5"/>
    <w:rsid w:val="00EA5E4B"/>
    <w:rsid w:val="00EA5E7A"/>
    <w:rsid w:val="00EA63C9"/>
    <w:rsid w:val="00EA76E9"/>
    <w:rsid w:val="00EA7BFD"/>
    <w:rsid w:val="00EB0B26"/>
    <w:rsid w:val="00EB0E6C"/>
    <w:rsid w:val="00EB13B1"/>
    <w:rsid w:val="00EB1AE6"/>
    <w:rsid w:val="00EB1C44"/>
    <w:rsid w:val="00EB24C3"/>
    <w:rsid w:val="00EB2EBA"/>
    <w:rsid w:val="00EB3382"/>
    <w:rsid w:val="00EB3479"/>
    <w:rsid w:val="00EB3A70"/>
    <w:rsid w:val="00EB5A8F"/>
    <w:rsid w:val="00EB6911"/>
    <w:rsid w:val="00EB782D"/>
    <w:rsid w:val="00EB79C5"/>
    <w:rsid w:val="00EB7E9F"/>
    <w:rsid w:val="00EB7F35"/>
    <w:rsid w:val="00EC0F53"/>
    <w:rsid w:val="00EC1D23"/>
    <w:rsid w:val="00EC1D9E"/>
    <w:rsid w:val="00EC2AD5"/>
    <w:rsid w:val="00EC3A5A"/>
    <w:rsid w:val="00EC40B5"/>
    <w:rsid w:val="00EC5786"/>
    <w:rsid w:val="00ED0164"/>
    <w:rsid w:val="00ED032B"/>
    <w:rsid w:val="00ED115C"/>
    <w:rsid w:val="00ED1A11"/>
    <w:rsid w:val="00ED1A1C"/>
    <w:rsid w:val="00ED1C2F"/>
    <w:rsid w:val="00ED1EE0"/>
    <w:rsid w:val="00ED3ECD"/>
    <w:rsid w:val="00ED408B"/>
    <w:rsid w:val="00ED5101"/>
    <w:rsid w:val="00ED5BF2"/>
    <w:rsid w:val="00ED68B9"/>
    <w:rsid w:val="00ED7BBD"/>
    <w:rsid w:val="00EE01AA"/>
    <w:rsid w:val="00EE0C18"/>
    <w:rsid w:val="00EE0F8E"/>
    <w:rsid w:val="00EE115E"/>
    <w:rsid w:val="00EE1B07"/>
    <w:rsid w:val="00EE2244"/>
    <w:rsid w:val="00EE2B98"/>
    <w:rsid w:val="00EE48AA"/>
    <w:rsid w:val="00EE497C"/>
    <w:rsid w:val="00EE5C22"/>
    <w:rsid w:val="00EE5EE9"/>
    <w:rsid w:val="00EE641F"/>
    <w:rsid w:val="00EF2103"/>
    <w:rsid w:val="00EF4795"/>
    <w:rsid w:val="00EF6F85"/>
    <w:rsid w:val="00EF7B96"/>
    <w:rsid w:val="00EF7CE5"/>
    <w:rsid w:val="00EF7F59"/>
    <w:rsid w:val="00F00770"/>
    <w:rsid w:val="00F01346"/>
    <w:rsid w:val="00F02035"/>
    <w:rsid w:val="00F02105"/>
    <w:rsid w:val="00F02385"/>
    <w:rsid w:val="00F02F02"/>
    <w:rsid w:val="00F04114"/>
    <w:rsid w:val="00F052C9"/>
    <w:rsid w:val="00F07AE8"/>
    <w:rsid w:val="00F07C0C"/>
    <w:rsid w:val="00F10860"/>
    <w:rsid w:val="00F10DDD"/>
    <w:rsid w:val="00F125E6"/>
    <w:rsid w:val="00F13C5D"/>
    <w:rsid w:val="00F14941"/>
    <w:rsid w:val="00F14CDD"/>
    <w:rsid w:val="00F15CDC"/>
    <w:rsid w:val="00F15D57"/>
    <w:rsid w:val="00F16BD3"/>
    <w:rsid w:val="00F16E2F"/>
    <w:rsid w:val="00F203EF"/>
    <w:rsid w:val="00F21048"/>
    <w:rsid w:val="00F21FFA"/>
    <w:rsid w:val="00F224E3"/>
    <w:rsid w:val="00F22CF8"/>
    <w:rsid w:val="00F2322E"/>
    <w:rsid w:val="00F23E3D"/>
    <w:rsid w:val="00F24381"/>
    <w:rsid w:val="00F244A2"/>
    <w:rsid w:val="00F2564B"/>
    <w:rsid w:val="00F2629F"/>
    <w:rsid w:val="00F26C32"/>
    <w:rsid w:val="00F26CE5"/>
    <w:rsid w:val="00F26D48"/>
    <w:rsid w:val="00F27ACE"/>
    <w:rsid w:val="00F30883"/>
    <w:rsid w:val="00F309EB"/>
    <w:rsid w:val="00F30EDD"/>
    <w:rsid w:val="00F31020"/>
    <w:rsid w:val="00F31A27"/>
    <w:rsid w:val="00F32287"/>
    <w:rsid w:val="00F343B6"/>
    <w:rsid w:val="00F34DF4"/>
    <w:rsid w:val="00F34E52"/>
    <w:rsid w:val="00F366DC"/>
    <w:rsid w:val="00F40124"/>
    <w:rsid w:val="00F40C90"/>
    <w:rsid w:val="00F41A53"/>
    <w:rsid w:val="00F4259F"/>
    <w:rsid w:val="00F457D2"/>
    <w:rsid w:val="00F45A91"/>
    <w:rsid w:val="00F45B70"/>
    <w:rsid w:val="00F464A7"/>
    <w:rsid w:val="00F46889"/>
    <w:rsid w:val="00F50D5F"/>
    <w:rsid w:val="00F5240B"/>
    <w:rsid w:val="00F525A6"/>
    <w:rsid w:val="00F529F2"/>
    <w:rsid w:val="00F539FF"/>
    <w:rsid w:val="00F53F15"/>
    <w:rsid w:val="00F54904"/>
    <w:rsid w:val="00F54D4F"/>
    <w:rsid w:val="00F571F7"/>
    <w:rsid w:val="00F57360"/>
    <w:rsid w:val="00F5751C"/>
    <w:rsid w:val="00F5777F"/>
    <w:rsid w:val="00F608D4"/>
    <w:rsid w:val="00F60A95"/>
    <w:rsid w:val="00F60CED"/>
    <w:rsid w:val="00F611D9"/>
    <w:rsid w:val="00F6158D"/>
    <w:rsid w:val="00F61B45"/>
    <w:rsid w:val="00F635AE"/>
    <w:rsid w:val="00F6520D"/>
    <w:rsid w:val="00F65F64"/>
    <w:rsid w:val="00F6617A"/>
    <w:rsid w:val="00F66C9A"/>
    <w:rsid w:val="00F7061E"/>
    <w:rsid w:val="00F70F00"/>
    <w:rsid w:val="00F711D9"/>
    <w:rsid w:val="00F71465"/>
    <w:rsid w:val="00F71F29"/>
    <w:rsid w:val="00F7219D"/>
    <w:rsid w:val="00F72245"/>
    <w:rsid w:val="00F7225E"/>
    <w:rsid w:val="00F72948"/>
    <w:rsid w:val="00F72CF6"/>
    <w:rsid w:val="00F73241"/>
    <w:rsid w:val="00F733EE"/>
    <w:rsid w:val="00F73D1B"/>
    <w:rsid w:val="00F74533"/>
    <w:rsid w:val="00F74BA4"/>
    <w:rsid w:val="00F74C4B"/>
    <w:rsid w:val="00F75B16"/>
    <w:rsid w:val="00F75E39"/>
    <w:rsid w:val="00F75F97"/>
    <w:rsid w:val="00F7654D"/>
    <w:rsid w:val="00F76D88"/>
    <w:rsid w:val="00F77279"/>
    <w:rsid w:val="00F77C2F"/>
    <w:rsid w:val="00F77D21"/>
    <w:rsid w:val="00F80110"/>
    <w:rsid w:val="00F80800"/>
    <w:rsid w:val="00F80F99"/>
    <w:rsid w:val="00F8107F"/>
    <w:rsid w:val="00F817B7"/>
    <w:rsid w:val="00F8232C"/>
    <w:rsid w:val="00F82345"/>
    <w:rsid w:val="00F823CE"/>
    <w:rsid w:val="00F824D8"/>
    <w:rsid w:val="00F82D45"/>
    <w:rsid w:val="00F8571B"/>
    <w:rsid w:val="00F85E92"/>
    <w:rsid w:val="00F86042"/>
    <w:rsid w:val="00F87291"/>
    <w:rsid w:val="00F91994"/>
    <w:rsid w:val="00F91E3D"/>
    <w:rsid w:val="00F93A77"/>
    <w:rsid w:val="00F94067"/>
    <w:rsid w:val="00F949FE"/>
    <w:rsid w:val="00F96117"/>
    <w:rsid w:val="00F96BFC"/>
    <w:rsid w:val="00F973F2"/>
    <w:rsid w:val="00F979A1"/>
    <w:rsid w:val="00FA0732"/>
    <w:rsid w:val="00FA2534"/>
    <w:rsid w:val="00FA404C"/>
    <w:rsid w:val="00FA4798"/>
    <w:rsid w:val="00FA5041"/>
    <w:rsid w:val="00FA6152"/>
    <w:rsid w:val="00FA6701"/>
    <w:rsid w:val="00FA7029"/>
    <w:rsid w:val="00FA7054"/>
    <w:rsid w:val="00FA736F"/>
    <w:rsid w:val="00FA73B4"/>
    <w:rsid w:val="00FA768F"/>
    <w:rsid w:val="00FB052F"/>
    <w:rsid w:val="00FB12EE"/>
    <w:rsid w:val="00FB14D6"/>
    <w:rsid w:val="00FB17C3"/>
    <w:rsid w:val="00FB45C2"/>
    <w:rsid w:val="00FB4D58"/>
    <w:rsid w:val="00FB5C5F"/>
    <w:rsid w:val="00FB7B5E"/>
    <w:rsid w:val="00FB7CB4"/>
    <w:rsid w:val="00FC38AA"/>
    <w:rsid w:val="00FC3BEA"/>
    <w:rsid w:val="00FC4817"/>
    <w:rsid w:val="00FC4F08"/>
    <w:rsid w:val="00FC6086"/>
    <w:rsid w:val="00FC65C9"/>
    <w:rsid w:val="00FC70DF"/>
    <w:rsid w:val="00FC7A42"/>
    <w:rsid w:val="00FC7E19"/>
    <w:rsid w:val="00FC7F3D"/>
    <w:rsid w:val="00FD0210"/>
    <w:rsid w:val="00FD04E4"/>
    <w:rsid w:val="00FD11A4"/>
    <w:rsid w:val="00FD1C75"/>
    <w:rsid w:val="00FD1EAB"/>
    <w:rsid w:val="00FD20D2"/>
    <w:rsid w:val="00FD25FA"/>
    <w:rsid w:val="00FD2977"/>
    <w:rsid w:val="00FD3532"/>
    <w:rsid w:val="00FD3A75"/>
    <w:rsid w:val="00FD46A4"/>
    <w:rsid w:val="00FD4825"/>
    <w:rsid w:val="00FD49FA"/>
    <w:rsid w:val="00FD4DB1"/>
    <w:rsid w:val="00FD64D1"/>
    <w:rsid w:val="00FD7704"/>
    <w:rsid w:val="00FE1C6C"/>
    <w:rsid w:val="00FE3317"/>
    <w:rsid w:val="00FE5B8C"/>
    <w:rsid w:val="00FE698C"/>
    <w:rsid w:val="00FE6CF3"/>
    <w:rsid w:val="00FE74DC"/>
    <w:rsid w:val="00FE7A6C"/>
    <w:rsid w:val="00FF0BF2"/>
    <w:rsid w:val="00FF41FF"/>
    <w:rsid w:val="00FF4930"/>
    <w:rsid w:val="00FF52A8"/>
    <w:rsid w:val="00FF6011"/>
    <w:rsid w:val="00FF62D4"/>
    <w:rsid w:val="00FF62F0"/>
    <w:rsid w:val="00FF6B38"/>
    <w:rsid w:val="00FF7311"/>
    <w:rsid w:val="00FF75D2"/>
    <w:rsid w:val="00FF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C4406-73A0-4B5D-B682-CC2734D2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pPr>
        <w:spacing w:line="480" w:lineRule="auto"/>
        <w:ind w:left="794" w:hanging="79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81"/>
    <w:pPr>
      <w:spacing w:after="200" w:line="240" w:lineRule="auto"/>
      <w:ind w:left="0" w:firstLine="0"/>
    </w:pPr>
    <w:rPr>
      <w:rFonts w:eastAsiaTheme="minorEastAsia"/>
      <w:sz w:val="24"/>
      <w:lang w:eastAsia="en-GB"/>
    </w:rPr>
  </w:style>
  <w:style w:type="paragraph" w:styleId="Heading1">
    <w:name w:val="heading 1"/>
    <w:basedOn w:val="Normal"/>
    <w:next w:val="Normal"/>
    <w:link w:val="Heading1Char"/>
    <w:uiPriority w:val="9"/>
    <w:qFormat/>
    <w:rsid w:val="0023466A"/>
    <w:pPr>
      <w:keepNext/>
      <w:spacing w:after="120"/>
      <w:jc w:val="center"/>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unhideWhenUsed/>
    <w:qFormat/>
    <w:rsid w:val="0085759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85759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5759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575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759A"/>
    <w:pPr>
      <w:spacing w:before="240" w:after="60"/>
      <w:outlineLvl w:val="5"/>
    </w:pPr>
    <w:rPr>
      <w:b/>
      <w:bCs/>
    </w:rPr>
  </w:style>
  <w:style w:type="paragraph" w:styleId="Heading7">
    <w:name w:val="heading 7"/>
    <w:basedOn w:val="Normal"/>
    <w:next w:val="Normal"/>
    <w:link w:val="Heading7Char"/>
    <w:uiPriority w:val="9"/>
    <w:semiHidden/>
    <w:unhideWhenUsed/>
    <w:qFormat/>
    <w:rsid w:val="0085759A"/>
    <w:pPr>
      <w:spacing w:before="240" w:after="60"/>
      <w:outlineLvl w:val="6"/>
    </w:pPr>
    <w:rPr>
      <w:szCs w:val="24"/>
    </w:rPr>
  </w:style>
  <w:style w:type="paragraph" w:styleId="Heading8">
    <w:name w:val="heading 8"/>
    <w:basedOn w:val="Normal"/>
    <w:next w:val="Normal"/>
    <w:link w:val="Heading8Char"/>
    <w:uiPriority w:val="9"/>
    <w:semiHidden/>
    <w:unhideWhenUsed/>
    <w:qFormat/>
    <w:rsid w:val="0085759A"/>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85759A"/>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uiPriority w:val="99"/>
    <w:semiHidden/>
    <w:unhideWhenUsed/>
    <w:rsid w:val="0085759A"/>
    <w:pPr>
      <w:spacing w:after="120"/>
      <w:ind w:left="283"/>
      <w:contextualSpacing/>
    </w:pPr>
  </w:style>
  <w:style w:type="paragraph" w:styleId="Title">
    <w:name w:val="Title"/>
    <w:basedOn w:val="Normal"/>
    <w:next w:val="Normal"/>
    <w:link w:val="TitleChar"/>
    <w:uiPriority w:val="10"/>
    <w:qFormat/>
    <w:rsid w:val="00DA5D8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A5D81"/>
    <w:rPr>
      <w:rFonts w:asciiTheme="majorHAnsi" w:eastAsiaTheme="majorEastAsia" w:hAnsiTheme="majorHAnsi" w:cstheme="majorBidi"/>
      <w:b/>
      <w:bCs/>
      <w:kern w:val="28"/>
      <w:sz w:val="32"/>
      <w:szCs w:val="32"/>
      <w:lang w:eastAsia="en-GB"/>
    </w:rPr>
  </w:style>
  <w:style w:type="paragraph" w:styleId="Subtitle">
    <w:name w:val="Subtitle"/>
    <w:basedOn w:val="Normal"/>
    <w:next w:val="Normal"/>
    <w:link w:val="SubtitleChar"/>
    <w:uiPriority w:val="11"/>
    <w:qFormat/>
    <w:rsid w:val="0085759A"/>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5759A"/>
    <w:rPr>
      <w:rFonts w:asciiTheme="majorHAnsi" w:eastAsiaTheme="majorEastAsia" w:hAnsiTheme="majorHAnsi" w:cstheme="majorBidi"/>
      <w:sz w:val="24"/>
      <w:szCs w:val="24"/>
      <w:lang w:eastAsia="en-GB"/>
    </w:rPr>
  </w:style>
  <w:style w:type="character" w:customStyle="1" w:styleId="Heading1Char">
    <w:name w:val="Heading 1 Char"/>
    <w:basedOn w:val="DefaultParagraphFont"/>
    <w:link w:val="Heading1"/>
    <w:uiPriority w:val="9"/>
    <w:rsid w:val="002346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5759A"/>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rsid w:val="0085759A"/>
    <w:rPr>
      <w:rFonts w:asciiTheme="majorHAnsi" w:eastAsiaTheme="majorEastAsia" w:hAnsiTheme="majorHAnsi" w:cstheme="majorBidi"/>
      <w:b/>
      <w:bCs/>
      <w:sz w:val="26"/>
      <w:szCs w:val="26"/>
      <w:lang w:eastAsia="en-GB"/>
    </w:rPr>
  </w:style>
  <w:style w:type="character" w:styleId="Emphasis">
    <w:name w:val="Emphasis"/>
    <w:uiPriority w:val="20"/>
    <w:qFormat/>
    <w:rsid w:val="0085759A"/>
    <w:rPr>
      <w:i/>
      <w:iCs/>
    </w:rPr>
  </w:style>
  <w:style w:type="character" w:styleId="FootnoteReference">
    <w:name w:val="footnote reference"/>
    <w:basedOn w:val="DefaultParagraphFont"/>
    <w:uiPriority w:val="99"/>
    <w:semiHidden/>
    <w:unhideWhenUsed/>
    <w:rsid w:val="0085759A"/>
    <w:rPr>
      <w:vertAlign w:val="superscript"/>
    </w:rPr>
  </w:style>
  <w:style w:type="paragraph" w:styleId="FootnoteText">
    <w:name w:val="footnote text"/>
    <w:basedOn w:val="Normal"/>
    <w:link w:val="FootnoteTextChar"/>
    <w:uiPriority w:val="99"/>
    <w:semiHidden/>
    <w:unhideWhenUsed/>
    <w:qFormat/>
    <w:rsid w:val="00BB58A7"/>
    <w:rPr>
      <w:sz w:val="18"/>
      <w:szCs w:val="20"/>
    </w:rPr>
  </w:style>
  <w:style w:type="character" w:customStyle="1" w:styleId="FootnoteTextChar">
    <w:name w:val="Footnote Text Char"/>
    <w:basedOn w:val="DefaultParagraphFont"/>
    <w:link w:val="FootnoteText"/>
    <w:uiPriority w:val="99"/>
    <w:semiHidden/>
    <w:rsid w:val="00BB58A7"/>
    <w:rPr>
      <w:rFonts w:eastAsiaTheme="minorEastAsia"/>
      <w:sz w:val="18"/>
      <w:szCs w:val="20"/>
      <w:lang w:eastAsia="en-GB"/>
    </w:rPr>
  </w:style>
  <w:style w:type="character" w:customStyle="1" w:styleId="Heading4Char">
    <w:name w:val="Heading 4 Char"/>
    <w:basedOn w:val="DefaultParagraphFont"/>
    <w:link w:val="Heading4"/>
    <w:uiPriority w:val="9"/>
    <w:rsid w:val="0085759A"/>
    <w:rPr>
      <w:rFonts w:eastAsiaTheme="minorEastAsia"/>
      <w:b/>
      <w:bCs/>
      <w:sz w:val="28"/>
      <w:szCs w:val="28"/>
      <w:lang w:eastAsia="en-GB"/>
    </w:rPr>
  </w:style>
  <w:style w:type="character" w:customStyle="1" w:styleId="Heading5Char">
    <w:name w:val="Heading 5 Char"/>
    <w:basedOn w:val="DefaultParagraphFont"/>
    <w:link w:val="Heading5"/>
    <w:uiPriority w:val="9"/>
    <w:rsid w:val="0085759A"/>
    <w:rPr>
      <w:rFonts w:eastAsiaTheme="minorEastAsia"/>
      <w:b/>
      <w:bCs/>
      <w:i/>
      <w:iCs/>
      <w:sz w:val="26"/>
      <w:szCs w:val="26"/>
      <w:lang w:eastAsia="en-GB"/>
    </w:rPr>
  </w:style>
  <w:style w:type="character" w:customStyle="1" w:styleId="Heading6Char">
    <w:name w:val="Heading 6 Char"/>
    <w:basedOn w:val="DefaultParagraphFont"/>
    <w:link w:val="Heading6"/>
    <w:uiPriority w:val="9"/>
    <w:semiHidden/>
    <w:rsid w:val="0085759A"/>
    <w:rPr>
      <w:rFonts w:eastAsiaTheme="minorEastAsia"/>
      <w:b/>
      <w:bCs/>
      <w:lang w:eastAsia="en-GB"/>
    </w:rPr>
  </w:style>
  <w:style w:type="character" w:customStyle="1" w:styleId="Heading7Char">
    <w:name w:val="Heading 7 Char"/>
    <w:basedOn w:val="DefaultParagraphFont"/>
    <w:link w:val="Heading7"/>
    <w:uiPriority w:val="9"/>
    <w:semiHidden/>
    <w:rsid w:val="0085759A"/>
    <w:rPr>
      <w:rFonts w:eastAsiaTheme="minorEastAsia"/>
      <w:sz w:val="24"/>
      <w:szCs w:val="24"/>
      <w:lang w:eastAsia="en-GB"/>
    </w:rPr>
  </w:style>
  <w:style w:type="character" w:customStyle="1" w:styleId="Heading8Char">
    <w:name w:val="Heading 8 Char"/>
    <w:basedOn w:val="DefaultParagraphFont"/>
    <w:link w:val="Heading8"/>
    <w:uiPriority w:val="9"/>
    <w:semiHidden/>
    <w:rsid w:val="0085759A"/>
    <w:rPr>
      <w:rFonts w:eastAsiaTheme="minorEastAsia"/>
      <w:i/>
      <w:iCs/>
      <w:sz w:val="24"/>
      <w:szCs w:val="24"/>
      <w:lang w:eastAsia="en-GB"/>
    </w:rPr>
  </w:style>
  <w:style w:type="character" w:customStyle="1" w:styleId="Heading9Char">
    <w:name w:val="Heading 9 Char"/>
    <w:basedOn w:val="DefaultParagraphFont"/>
    <w:link w:val="Heading9"/>
    <w:uiPriority w:val="9"/>
    <w:semiHidden/>
    <w:rsid w:val="0085759A"/>
    <w:rPr>
      <w:rFonts w:asciiTheme="majorHAnsi" w:eastAsiaTheme="majorEastAsia" w:hAnsiTheme="majorHAnsi" w:cstheme="majorBidi"/>
      <w:lang w:eastAsia="en-GB"/>
    </w:rPr>
  </w:style>
  <w:style w:type="paragraph" w:styleId="Caption">
    <w:name w:val="caption"/>
    <w:basedOn w:val="Normal"/>
    <w:next w:val="Normal"/>
    <w:uiPriority w:val="35"/>
    <w:semiHidden/>
    <w:unhideWhenUsed/>
    <w:qFormat/>
    <w:rsid w:val="0085759A"/>
    <w:rPr>
      <w:b/>
      <w:bCs/>
      <w:sz w:val="20"/>
      <w:szCs w:val="20"/>
    </w:rPr>
  </w:style>
  <w:style w:type="character" w:styleId="Strong">
    <w:name w:val="Strong"/>
    <w:uiPriority w:val="22"/>
    <w:qFormat/>
    <w:rsid w:val="0085759A"/>
    <w:rPr>
      <w:b/>
      <w:bCs/>
    </w:rPr>
  </w:style>
  <w:style w:type="paragraph" w:styleId="NoSpacing">
    <w:name w:val="No Spacing"/>
    <w:basedOn w:val="Normal"/>
    <w:uiPriority w:val="1"/>
    <w:qFormat/>
    <w:rsid w:val="0085759A"/>
  </w:style>
  <w:style w:type="paragraph" w:styleId="ListParagraph">
    <w:name w:val="List Paragraph"/>
    <w:aliases w:val="List Paragraph 1"/>
    <w:basedOn w:val="Normal"/>
    <w:uiPriority w:val="34"/>
    <w:qFormat/>
    <w:rsid w:val="00A37089"/>
    <w:pPr>
      <w:numPr>
        <w:numId w:val="23"/>
      </w:numPr>
    </w:pPr>
  </w:style>
  <w:style w:type="paragraph" w:styleId="Quote">
    <w:name w:val="Quote"/>
    <w:basedOn w:val="Normal"/>
    <w:next w:val="Normal"/>
    <w:link w:val="QuoteChar"/>
    <w:uiPriority w:val="29"/>
    <w:qFormat/>
    <w:rsid w:val="0085759A"/>
    <w:rPr>
      <w:i/>
      <w:iCs/>
      <w:color w:val="000000" w:themeColor="text1"/>
    </w:rPr>
  </w:style>
  <w:style w:type="character" w:customStyle="1" w:styleId="QuoteChar">
    <w:name w:val="Quote Char"/>
    <w:basedOn w:val="DefaultParagraphFont"/>
    <w:link w:val="Quote"/>
    <w:uiPriority w:val="29"/>
    <w:rsid w:val="0085759A"/>
    <w:rPr>
      <w:rFonts w:eastAsiaTheme="minorEastAsia"/>
      <w:i/>
      <w:iCs/>
      <w:color w:val="000000" w:themeColor="text1"/>
      <w:lang w:eastAsia="en-GB"/>
    </w:rPr>
  </w:style>
  <w:style w:type="paragraph" w:styleId="IntenseQuote">
    <w:name w:val="Intense Quote"/>
    <w:basedOn w:val="Normal"/>
    <w:next w:val="Normal"/>
    <w:link w:val="IntenseQuoteChar"/>
    <w:uiPriority w:val="30"/>
    <w:qFormat/>
    <w:rsid w:val="008575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759A"/>
    <w:rPr>
      <w:rFonts w:eastAsiaTheme="minorEastAsia"/>
      <w:b/>
      <w:bCs/>
      <w:i/>
      <w:iCs/>
      <w:color w:val="4F81BD" w:themeColor="accent1"/>
      <w:lang w:eastAsia="en-GB"/>
    </w:rPr>
  </w:style>
  <w:style w:type="character" w:styleId="SubtleEmphasis">
    <w:name w:val="Subtle Emphasis"/>
    <w:uiPriority w:val="19"/>
    <w:qFormat/>
    <w:rsid w:val="0085759A"/>
    <w:rPr>
      <w:i/>
      <w:iCs/>
      <w:color w:val="808080" w:themeColor="text1" w:themeTint="7F"/>
    </w:rPr>
  </w:style>
  <w:style w:type="character" w:styleId="IntenseEmphasis">
    <w:name w:val="Intense Emphasis"/>
    <w:uiPriority w:val="21"/>
    <w:qFormat/>
    <w:rsid w:val="0085759A"/>
    <w:rPr>
      <w:b/>
      <w:bCs/>
      <w:i/>
      <w:iCs/>
      <w:color w:val="4F81BD" w:themeColor="accent1"/>
    </w:rPr>
  </w:style>
  <w:style w:type="character" w:styleId="SubtleReference">
    <w:name w:val="Subtle Reference"/>
    <w:uiPriority w:val="31"/>
    <w:qFormat/>
    <w:rsid w:val="0085759A"/>
    <w:rPr>
      <w:smallCaps/>
      <w:color w:val="C0504D" w:themeColor="accent2"/>
      <w:u w:val="single"/>
    </w:rPr>
  </w:style>
  <w:style w:type="character" w:styleId="IntenseReference">
    <w:name w:val="Intense Reference"/>
    <w:uiPriority w:val="32"/>
    <w:qFormat/>
    <w:rsid w:val="0085759A"/>
    <w:rPr>
      <w:b/>
      <w:bCs/>
      <w:smallCaps/>
      <w:color w:val="C0504D" w:themeColor="accent2"/>
      <w:spacing w:val="5"/>
      <w:u w:val="single"/>
    </w:rPr>
  </w:style>
  <w:style w:type="paragraph" w:styleId="TOCHeading">
    <w:name w:val="TOC Heading"/>
    <w:basedOn w:val="Heading1"/>
    <w:next w:val="Normal"/>
    <w:uiPriority w:val="39"/>
    <w:semiHidden/>
    <w:unhideWhenUsed/>
    <w:qFormat/>
    <w:rsid w:val="0085759A"/>
    <w:pPr>
      <w:outlineLvl w:val="9"/>
    </w:pPr>
  </w:style>
  <w:style w:type="paragraph" w:styleId="ListNumber">
    <w:name w:val="List Number"/>
    <w:basedOn w:val="Normal"/>
    <w:uiPriority w:val="99"/>
    <w:semiHidden/>
    <w:unhideWhenUsed/>
    <w:rsid w:val="0085759A"/>
    <w:pPr>
      <w:tabs>
        <w:tab w:val="num" w:pos="360"/>
      </w:tabs>
      <w:ind w:left="360" w:hanging="360"/>
      <w:contextualSpacing/>
    </w:pPr>
  </w:style>
  <w:style w:type="character" w:styleId="BookTitle">
    <w:name w:val="Book Title"/>
    <w:uiPriority w:val="33"/>
    <w:qFormat/>
    <w:rsid w:val="0085759A"/>
    <w:rPr>
      <w:b/>
      <w:bCs/>
      <w:smallCaps/>
      <w:spacing w:val="5"/>
    </w:rPr>
  </w:style>
  <w:style w:type="paragraph" w:styleId="ListNumber2">
    <w:name w:val="List Number 2"/>
    <w:basedOn w:val="Normal"/>
    <w:uiPriority w:val="99"/>
    <w:semiHidden/>
    <w:unhideWhenUsed/>
    <w:rsid w:val="0085759A"/>
    <w:pPr>
      <w:tabs>
        <w:tab w:val="num" w:pos="643"/>
      </w:tabs>
      <w:ind w:left="643" w:hanging="360"/>
      <w:contextualSpacing/>
    </w:pPr>
  </w:style>
  <w:style w:type="paragraph" w:styleId="BodyText2">
    <w:name w:val="Body Text 2"/>
    <w:basedOn w:val="Normal"/>
    <w:link w:val="BodyText2Char"/>
    <w:uiPriority w:val="99"/>
    <w:semiHidden/>
    <w:unhideWhenUsed/>
    <w:rsid w:val="0085759A"/>
    <w:pPr>
      <w:spacing w:after="120"/>
    </w:pPr>
  </w:style>
  <w:style w:type="character" w:customStyle="1" w:styleId="BodyText2Char">
    <w:name w:val="Body Text 2 Char"/>
    <w:basedOn w:val="DefaultParagraphFont"/>
    <w:link w:val="BodyText2"/>
    <w:uiPriority w:val="99"/>
    <w:semiHidden/>
    <w:rsid w:val="0085759A"/>
    <w:rPr>
      <w:rFonts w:eastAsiaTheme="minorEastAsia"/>
      <w:lang w:eastAsia="en-GB"/>
    </w:rPr>
  </w:style>
  <w:style w:type="numbering" w:customStyle="1" w:styleId="Multilevellist">
    <w:name w:val="Multi level list"/>
    <w:rsid w:val="00271A9B"/>
    <w:pPr>
      <w:numPr>
        <w:numId w:val="12"/>
      </w:numPr>
    </w:pPr>
  </w:style>
  <w:style w:type="paragraph" w:styleId="Header">
    <w:name w:val="header"/>
    <w:basedOn w:val="Normal"/>
    <w:link w:val="HeaderChar"/>
    <w:uiPriority w:val="99"/>
    <w:semiHidden/>
    <w:unhideWhenUsed/>
    <w:rsid w:val="00CC1E86"/>
    <w:pPr>
      <w:tabs>
        <w:tab w:val="center" w:pos="4513"/>
        <w:tab w:val="right" w:pos="9026"/>
      </w:tabs>
      <w:spacing w:after="0"/>
    </w:pPr>
  </w:style>
  <w:style w:type="character" w:customStyle="1" w:styleId="HeaderChar">
    <w:name w:val="Header Char"/>
    <w:basedOn w:val="DefaultParagraphFont"/>
    <w:link w:val="Header"/>
    <w:uiPriority w:val="99"/>
    <w:semiHidden/>
    <w:rsid w:val="00CC1E86"/>
    <w:rPr>
      <w:rFonts w:eastAsiaTheme="minorEastAsia"/>
      <w:sz w:val="24"/>
      <w:lang w:eastAsia="en-GB"/>
    </w:rPr>
  </w:style>
  <w:style w:type="paragraph" w:styleId="Footer">
    <w:name w:val="footer"/>
    <w:basedOn w:val="Normal"/>
    <w:link w:val="FooterChar"/>
    <w:uiPriority w:val="99"/>
    <w:unhideWhenUsed/>
    <w:rsid w:val="00CC1E86"/>
    <w:pPr>
      <w:tabs>
        <w:tab w:val="center" w:pos="4513"/>
        <w:tab w:val="right" w:pos="9026"/>
      </w:tabs>
      <w:spacing w:after="0"/>
    </w:pPr>
  </w:style>
  <w:style w:type="character" w:customStyle="1" w:styleId="FooterChar">
    <w:name w:val="Footer Char"/>
    <w:basedOn w:val="DefaultParagraphFont"/>
    <w:link w:val="Footer"/>
    <w:uiPriority w:val="99"/>
    <w:rsid w:val="00CC1E86"/>
    <w:rPr>
      <w:rFonts w:eastAsiaTheme="minorEastAsia"/>
      <w:sz w:val="24"/>
      <w:lang w:eastAsia="en-GB"/>
    </w:rPr>
  </w:style>
  <w:style w:type="paragraph" w:styleId="DocumentMap">
    <w:name w:val="Document Map"/>
    <w:basedOn w:val="Normal"/>
    <w:link w:val="DocumentMapChar"/>
    <w:uiPriority w:val="99"/>
    <w:semiHidden/>
    <w:unhideWhenUsed/>
    <w:rsid w:val="00A2787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7876"/>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2784">
      <w:bodyDiv w:val="1"/>
      <w:marLeft w:val="0"/>
      <w:marRight w:val="0"/>
      <w:marTop w:val="0"/>
      <w:marBottom w:val="0"/>
      <w:divBdr>
        <w:top w:val="none" w:sz="0" w:space="0" w:color="auto"/>
        <w:left w:val="none" w:sz="0" w:space="0" w:color="auto"/>
        <w:bottom w:val="none" w:sz="0" w:space="0" w:color="auto"/>
        <w:right w:val="none" w:sz="0" w:space="0" w:color="auto"/>
      </w:divBdr>
    </w:div>
    <w:div w:id="184295418">
      <w:bodyDiv w:val="1"/>
      <w:marLeft w:val="0"/>
      <w:marRight w:val="0"/>
      <w:marTop w:val="0"/>
      <w:marBottom w:val="0"/>
      <w:divBdr>
        <w:top w:val="none" w:sz="0" w:space="0" w:color="auto"/>
        <w:left w:val="none" w:sz="0" w:space="0" w:color="auto"/>
        <w:bottom w:val="none" w:sz="0" w:space="0" w:color="auto"/>
        <w:right w:val="none" w:sz="0" w:space="0" w:color="auto"/>
      </w:divBdr>
    </w:div>
    <w:div w:id="198786412">
      <w:bodyDiv w:val="1"/>
      <w:marLeft w:val="0"/>
      <w:marRight w:val="0"/>
      <w:marTop w:val="0"/>
      <w:marBottom w:val="0"/>
      <w:divBdr>
        <w:top w:val="none" w:sz="0" w:space="0" w:color="auto"/>
        <w:left w:val="none" w:sz="0" w:space="0" w:color="auto"/>
        <w:bottom w:val="none" w:sz="0" w:space="0" w:color="auto"/>
        <w:right w:val="none" w:sz="0" w:space="0" w:color="auto"/>
      </w:divBdr>
    </w:div>
    <w:div w:id="683703401">
      <w:bodyDiv w:val="1"/>
      <w:marLeft w:val="0"/>
      <w:marRight w:val="0"/>
      <w:marTop w:val="0"/>
      <w:marBottom w:val="0"/>
      <w:divBdr>
        <w:top w:val="none" w:sz="0" w:space="0" w:color="auto"/>
        <w:left w:val="none" w:sz="0" w:space="0" w:color="auto"/>
        <w:bottom w:val="none" w:sz="0" w:space="0" w:color="auto"/>
        <w:right w:val="none" w:sz="0" w:space="0" w:color="auto"/>
      </w:divBdr>
    </w:div>
    <w:div w:id="801847395">
      <w:bodyDiv w:val="1"/>
      <w:marLeft w:val="0"/>
      <w:marRight w:val="0"/>
      <w:marTop w:val="0"/>
      <w:marBottom w:val="0"/>
      <w:divBdr>
        <w:top w:val="none" w:sz="0" w:space="0" w:color="auto"/>
        <w:left w:val="none" w:sz="0" w:space="0" w:color="auto"/>
        <w:bottom w:val="none" w:sz="0" w:space="0" w:color="auto"/>
        <w:right w:val="none" w:sz="0" w:space="0" w:color="auto"/>
      </w:divBdr>
    </w:div>
    <w:div w:id="854346120">
      <w:bodyDiv w:val="1"/>
      <w:marLeft w:val="0"/>
      <w:marRight w:val="0"/>
      <w:marTop w:val="0"/>
      <w:marBottom w:val="0"/>
      <w:divBdr>
        <w:top w:val="none" w:sz="0" w:space="0" w:color="auto"/>
        <w:left w:val="none" w:sz="0" w:space="0" w:color="auto"/>
        <w:bottom w:val="none" w:sz="0" w:space="0" w:color="auto"/>
        <w:right w:val="none" w:sz="0" w:space="0" w:color="auto"/>
      </w:divBdr>
    </w:div>
    <w:div w:id="897785663">
      <w:bodyDiv w:val="1"/>
      <w:marLeft w:val="0"/>
      <w:marRight w:val="0"/>
      <w:marTop w:val="0"/>
      <w:marBottom w:val="0"/>
      <w:divBdr>
        <w:top w:val="none" w:sz="0" w:space="0" w:color="auto"/>
        <w:left w:val="none" w:sz="0" w:space="0" w:color="auto"/>
        <w:bottom w:val="none" w:sz="0" w:space="0" w:color="auto"/>
        <w:right w:val="none" w:sz="0" w:space="0" w:color="auto"/>
      </w:divBdr>
    </w:div>
    <w:div w:id="920673920">
      <w:bodyDiv w:val="1"/>
      <w:marLeft w:val="0"/>
      <w:marRight w:val="0"/>
      <w:marTop w:val="0"/>
      <w:marBottom w:val="0"/>
      <w:divBdr>
        <w:top w:val="none" w:sz="0" w:space="0" w:color="auto"/>
        <w:left w:val="none" w:sz="0" w:space="0" w:color="auto"/>
        <w:bottom w:val="none" w:sz="0" w:space="0" w:color="auto"/>
        <w:right w:val="none" w:sz="0" w:space="0" w:color="auto"/>
      </w:divBdr>
    </w:div>
    <w:div w:id="953827599">
      <w:bodyDiv w:val="1"/>
      <w:marLeft w:val="0"/>
      <w:marRight w:val="0"/>
      <w:marTop w:val="0"/>
      <w:marBottom w:val="0"/>
      <w:divBdr>
        <w:top w:val="none" w:sz="0" w:space="0" w:color="auto"/>
        <w:left w:val="none" w:sz="0" w:space="0" w:color="auto"/>
        <w:bottom w:val="none" w:sz="0" w:space="0" w:color="auto"/>
        <w:right w:val="none" w:sz="0" w:space="0" w:color="auto"/>
      </w:divBdr>
    </w:div>
    <w:div w:id="984091080">
      <w:bodyDiv w:val="1"/>
      <w:marLeft w:val="0"/>
      <w:marRight w:val="0"/>
      <w:marTop w:val="0"/>
      <w:marBottom w:val="0"/>
      <w:divBdr>
        <w:top w:val="none" w:sz="0" w:space="0" w:color="auto"/>
        <w:left w:val="none" w:sz="0" w:space="0" w:color="auto"/>
        <w:bottom w:val="none" w:sz="0" w:space="0" w:color="auto"/>
        <w:right w:val="none" w:sz="0" w:space="0" w:color="auto"/>
      </w:divBdr>
    </w:div>
    <w:div w:id="1096944286">
      <w:bodyDiv w:val="1"/>
      <w:marLeft w:val="0"/>
      <w:marRight w:val="0"/>
      <w:marTop w:val="0"/>
      <w:marBottom w:val="0"/>
      <w:divBdr>
        <w:top w:val="none" w:sz="0" w:space="0" w:color="auto"/>
        <w:left w:val="none" w:sz="0" w:space="0" w:color="auto"/>
        <w:bottom w:val="none" w:sz="0" w:space="0" w:color="auto"/>
        <w:right w:val="none" w:sz="0" w:space="0" w:color="auto"/>
      </w:divBdr>
    </w:div>
    <w:div w:id="1278296590">
      <w:bodyDiv w:val="1"/>
      <w:marLeft w:val="0"/>
      <w:marRight w:val="0"/>
      <w:marTop w:val="0"/>
      <w:marBottom w:val="0"/>
      <w:divBdr>
        <w:top w:val="none" w:sz="0" w:space="0" w:color="auto"/>
        <w:left w:val="none" w:sz="0" w:space="0" w:color="auto"/>
        <w:bottom w:val="none" w:sz="0" w:space="0" w:color="auto"/>
        <w:right w:val="none" w:sz="0" w:space="0" w:color="auto"/>
      </w:divBdr>
    </w:div>
    <w:div w:id="1354989206">
      <w:bodyDiv w:val="1"/>
      <w:marLeft w:val="0"/>
      <w:marRight w:val="0"/>
      <w:marTop w:val="0"/>
      <w:marBottom w:val="0"/>
      <w:divBdr>
        <w:top w:val="none" w:sz="0" w:space="0" w:color="auto"/>
        <w:left w:val="none" w:sz="0" w:space="0" w:color="auto"/>
        <w:bottom w:val="none" w:sz="0" w:space="0" w:color="auto"/>
        <w:right w:val="none" w:sz="0" w:space="0" w:color="auto"/>
      </w:divBdr>
    </w:div>
    <w:div w:id="1547454029">
      <w:bodyDiv w:val="1"/>
      <w:marLeft w:val="0"/>
      <w:marRight w:val="0"/>
      <w:marTop w:val="0"/>
      <w:marBottom w:val="0"/>
      <w:divBdr>
        <w:top w:val="none" w:sz="0" w:space="0" w:color="auto"/>
        <w:left w:val="none" w:sz="0" w:space="0" w:color="auto"/>
        <w:bottom w:val="none" w:sz="0" w:space="0" w:color="auto"/>
        <w:right w:val="none" w:sz="0" w:space="0" w:color="auto"/>
      </w:divBdr>
    </w:div>
    <w:div w:id="1701585881">
      <w:bodyDiv w:val="1"/>
      <w:marLeft w:val="0"/>
      <w:marRight w:val="0"/>
      <w:marTop w:val="0"/>
      <w:marBottom w:val="0"/>
      <w:divBdr>
        <w:top w:val="none" w:sz="0" w:space="0" w:color="auto"/>
        <w:left w:val="none" w:sz="0" w:space="0" w:color="auto"/>
        <w:bottom w:val="none" w:sz="0" w:space="0" w:color="auto"/>
        <w:right w:val="none" w:sz="0" w:space="0" w:color="auto"/>
      </w:divBdr>
    </w:div>
    <w:div w:id="1878933161">
      <w:bodyDiv w:val="1"/>
      <w:marLeft w:val="0"/>
      <w:marRight w:val="0"/>
      <w:marTop w:val="0"/>
      <w:marBottom w:val="0"/>
      <w:divBdr>
        <w:top w:val="none" w:sz="0" w:space="0" w:color="auto"/>
        <w:left w:val="none" w:sz="0" w:space="0" w:color="auto"/>
        <w:bottom w:val="none" w:sz="0" w:space="0" w:color="auto"/>
        <w:right w:val="none" w:sz="0" w:space="0" w:color="auto"/>
      </w:divBdr>
    </w:div>
    <w:div w:id="19813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26A6-65C0-4068-94A4-24254DD9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Claer Korte</dc:creator>
  <cp:keywords/>
  <dc:description/>
  <cp:lastModifiedBy>Elise Howard</cp:lastModifiedBy>
  <cp:revision>2</cp:revision>
  <dcterms:created xsi:type="dcterms:W3CDTF">2019-02-26T07:40:00Z</dcterms:created>
  <dcterms:modified xsi:type="dcterms:W3CDTF">2019-02-26T07:40:00Z</dcterms:modified>
</cp:coreProperties>
</file>