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2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3069"/>
        <w:gridCol w:w="1803"/>
        <w:gridCol w:w="4900"/>
      </w:tblGrid>
      <w:tr w:rsidR="006F034E" w14:paraId="041CD429" w14:textId="77777777" w:rsidTr="007F20BD">
        <w:trPr>
          <w:trHeight w:val="238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75FFC2" w14:textId="581451BA" w:rsidR="006F034E" w:rsidRDefault="007F20BD" w:rsidP="009064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left"/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</w:rPr>
              <w:drawing>
                <wp:anchor distT="0" distB="0" distL="114300" distR="114300" simplePos="0" relativeHeight="251659264" behindDoc="1" locked="0" layoutInCell="1" allowOverlap="1" wp14:anchorId="35AF87A3" wp14:editId="6452206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:a16="http://schemas.microsoft.com/office/drawing/2014/main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66">
              <w:rPr>
                <w:rFonts w:ascii="Arial" w:eastAsia="Arial" w:hAnsi="Arial" w:cs="Arial"/>
                <w:b/>
                <w:color w:val="C45911"/>
              </w:rPr>
              <w:t xml:space="preserve"> </w:t>
            </w:r>
          </w:p>
          <w:p w14:paraId="091F0A23" w14:textId="77777777" w:rsidR="008F610E" w:rsidRDefault="008F610E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МІНІСТЕРСТВО ОСВІТИ І НАУКИ УКРАЇНИ</w:t>
            </w:r>
          </w:p>
          <w:p w14:paraId="24127436" w14:textId="77777777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ГОРО</w:t>
            </w:r>
            <w:r w:rsidR="00F068D7">
              <w:rPr>
                <w:rFonts w:ascii="Arial" w:eastAsia="Arial" w:hAnsi="Arial" w:cs="Arial"/>
                <w:b/>
                <w:color w:val="C45911"/>
              </w:rPr>
              <w:t>Х</w:t>
            </w:r>
            <w:r>
              <w:rPr>
                <w:rFonts w:ascii="Arial" w:eastAsia="Arial" w:hAnsi="Arial" w:cs="Arial"/>
                <w:b/>
                <w:color w:val="C45911"/>
              </w:rPr>
              <w:t>ІВСЬКИЙ КОЛЕДЖ</w:t>
            </w:r>
          </w:p>
          <w:p w14:paraId="090BD8ED" w14:textId="60776759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Л</w:t>
            </w:r>
            <w:r w:rsidR="00C32B4D">
              <w:rPr>
                <w:rFonts w:ascii="Arial" w:eastAsia="Arial" w:hAnsi="Arial" w:cs="Arial"/>
                <w:b/>
                <w:color w:val="C45911"/>
              </w:rPr>
              <w:t>ЬВІВСЬКОГО НАЦІОНАЛЬНОГО</w:t>
            </w:r>
          </w:p>
          <w:p w14:paraId="3276A9EF" w14:textId="73010438" w:rsidR="006F034E" w:rsidRDefault="00C32B4D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</w:pPr>
            <w:r>
              <w:rPr>
                <w:rFonts w:ascii="Arial" w:eastAsia="Arial" w:hAnsi="Arial" w:cs="Arial"/>
                <w:b/>
                <w:color w:val="C45911"/>
              </w:rPr>
              <w:t>АГРАРНОГО УНІВЕРСИТЕТУ</w:t>
            </w:r>
          </w:p>
          <w:p w14:paraId="0D620314" w14:textId="77777777" w:rsidR="006F034E" w:rsidRDefault="00906466">
            <w:pPr>
              <w:spacing w:after="0" w:line="259" w:lineRule="auto"/>
              <w:ind w:left="19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6F034E" w14:paraId="6C5DB7DA" w14:textId="77777777">
        <w:trPr>
          <w:trHeight w:val="848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5B0" w14:textId="05E1BCE5" w:rsidR="0028682D" w:rsidRDefault="00906466" w:rsidP="000562C2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14:paraId="6103DDB8" w14:textId="20EB3192" w:rsidR="006F034E" w:rsidRDefault="00A92D06" w:rsidP="000562C2">
            <w:pPr>
              <w:spacing w:after="0" w:line="259" w:lineRule="auto"/>
              <w:ind w:left="0" w:right="816" w:hanging="12"/>
              <w:jc w:val="center"/>
            </w:pPr>
            <w:r>
              <w:t>Комунікаційна діяльність, реклама та стимулювання продажу</w:t>
            </w:r>
          </w:p>
        </w:tc>
      </w:tr>
      <w:tr w:rsidR="006F034E" w14:paraId="7CD775C4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287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0EF" w14:textId="389A41AB" w:rsidR="00E14F49" w:rsidRPr="00073F71" w:rsidRDefault="00E14F49" w:rsidP="00E14F4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73F71">
              <w:rPr>
                <w:b/>
                <w:bCs/>
                <w:sz w:val="24"/>
                <w:szCs w:val="24"/>
              </w:rPr>
              <w:t xml:space="preserve">07 Управління та адміністрування </w:t>
            </w:r>
          </w:p>
          <w:p w14:paraId="1115652F" w14:textId="249285F3" w:rsidR="006F034E" w:rsidRPr="00073F71" w:rsidRDefault="006F034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  <w:tr w:rsidR="006F034E" w14:paraId="34807221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B28" w14:textId="3ACA4404" w:rsidR="006F034E" w:rsidRPr="00073F71" w:rsidRDefault="00A52A0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Шифр та назва спеціальності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095" w14:textId="4121A228" w:rsidR="006F034E" w:rsidRPr="00073F71" w:rsidRDefault="00797B7B" w:rsidP="0001325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076 </w:t>
            </w:r>
            <w:r w:rsidR="004B1B53" w:rsidRPr="00073F71">
              <w:rPr>
                <w:sz w:val="24"/>
                <w:szCs w:val="24"/>
              </w:rPr>
              <w:t xml:space="preserve"> «</w:t>
            </w:r>
            <w:r w:rsidR="004B1B53" w:rsidRPr="00073F71">
              <w:rPr>
                <w:b/>
                <w:bCs/>
                <w:sz w:val="24"/>
                <w:szCs w:val="24"/>
              </w:rPr>
              <w:t xml:space="preserve">Підприємництво, торгівля та біржова діяльність» </w:t>
            </w:r>
          </w:p>
        </w:tc>
      </w:tr>
      <w:tr w:rsidR="004B1B53" w14:paraId="7135625D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B08" w14:textId="7DEFC3DF" w:rsidR="004B1B53" w:rsidRPr="00073F71" w:rsidRDefault="004B1B53" w:rsidP="004B1B5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E99" w14:textId="4B638C35" w:rsidR="004B1B53" w:rsidRPr="00073F71" w:rsidRDefault="004B1B53" w:rsidP="00013252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bCs/>
                <w:sz w:val="24"/>
                <w:szCs w:val="24"/>
              </w:rPr>
              <w:t xml:space="preserve">Підприємництво, торгівля та біржова діяльність </w:t>
            </w:r>
          </w:p>
        </w:tc>
      </w:tr>
      <w:tr w:rsidR="006F034E" w14:paraId="2967F169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933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31DE" w14:textId="5687EE5B" w:rsidR="006F034E" w:rsidRPr="00073F71" w:rsidRDefault="00F152F7" w:rsidP="00013252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6F034E" w14:paraId="4DC23D0F" w14:textId="77777777">
        <w:trPr>
          <w:trHeight w:val="4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01D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862" w14:textId="66D344DA" w:rsidR="006F034E" w:rsidRPr="00073F71" w:rsidRDefault="006204C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Гайда Галина Михайлівна</w:t>
            </w:r>
          </w:p>
        </w:tc>
      </w:tr>
      <w:tr w:rsidR="006F034E" w14:paraId="3E786E96" w14:textId="77777777" w:rsidTr="00EA4CAB">
        <w:trPr>
          <w:trHeight w:val="656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D50E7" w14:textId="1FB18127" w:rsidR="006F034E" w:rsidRPr="00073F71" w:rsidRDefault="00241F10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B471B5" wp14:editId="6F1F9444">
                  <wp:extent cx="182880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6957" w14:textId="77777777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3A8" w14:textId="0B0AF472" w:rsidR="006F034E" w:rsidRPr="00073F71" w:rsidRDefault="00EA4CAB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Викладач-методист, спеціаліст вищої </w:t>
            </w:r>
            <w:r w:rsidR="002F4858" w:rsidRPr="00073F71">
              <w:rPr>
                <w:b/>
                <w:sz w:val="24"/>
                <w:szCs w:val="24"/>
              </w:rPr>
              <w:t xml:space="preserve">кваліфікаційної </w:t>
            </w:r>
            <w:r w:rsidRPr="00073F71">
              <w:rPr>
                <w:b/>
                <w:sz w:val="24"/>
                <w:szCs w:val="24"/>
              </w:rPr>
              <w:t>категорії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34E" w14:paraId="0C2B1C60" w14:textId="77777777" w:rsidTr="00EA4CAB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E41A8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AEB" w14:textId="460C7E04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Контактн</w:t>
            </w:r>
            <w:r w:rsidR="00BC7537" w:rsidRPr="00073F71">
              <w:rPr>
                <w:sz w:val="24"/>
                <w:szCs w:val="24"/>
              </w:rPr>
              <w:t>а</w:t>
            </w:r>
            <w:r w:rsidRPr="00073F71">
              <w:rPr>
                <w:sz w:val="24"/>
                <w:szCs w:val="24"/>
              </w:rPr>
              <w:t xml:space="preserve"> </w:t>
            </w:r>
            <w:r w:rsidR="002804EF" w:rsidRPr="00073F71">
              <w:rPr>
                <w:sz w:val="24"/>
                <w:szCs w:val="24"/>
              </w:rPr>
              <w:t xml:space="preserve">інформація викладача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DBE2" w14:textId="77777777" w:rsidR="00B72397" w:rsidRDefault="00B72397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</w:p>
          <w:p w14:paraId="3D233EC0" w14:textId="537B37F8" w:rsidR="001B26D8" w:rsidRPr="005A4D37" w:rsidRDefault="001B26D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  <w:lang w:val="en-US"/>
              </w:rPr>
            </w:pPr>
            <w:r w:rsidRPr="00073F71">
              <w:rPr>
                <w:sz w:val="24"/>
                <w:szCs w:val="24"/>
              </w:rPr>
              <w:t>Е-</w:t>
            </w:r>
            <w:proofErr w:type="spellStart"/>
            <w:r w:rsidRPr="00073F71">
              <w:rPr>
                <w:sz w:val="24"/>
                <w:szCs w:val="24"/>
              </w:rPr>
              <w:t>mail</w:t>
            </w:r>
            <w:proofErr w:type="spellEnd"/>
            <w:r w:rsidR="009E6AEB">
              <w:rPr>
                <w:sz w:val="24"/>
                <w:szCs w:val="24"/>
              </w:rPr>
              <w:t xml:space="preserve">   </w:t>
            </w:r>
            <w:r w:rsidR="005A4D37">
              <w:rPr>
                <w:sz w:val="24"/>
                <w:szCs w:val="24"/>
                <w:lang w:val="en-US"/>
              </w:rPr>
              <w:t>Gaida22</w:t>
            </w:r>
            <w:r w:rsidR="006311A6">
              <w:rPr>
                <w:sz w:val="24"/>
                <w:szCs w:val="24"/>
                <w:lang w:val="en-US"/>
              </w:rPr>
              <w:t>galyna64@gmail</w:t>
            </w:r>
            <w:r w:rsidR="00DB1ACD">
              <w:rPr>
                <w:sz w:val="24"/>
                <w:szCs w:val="24"/>
                <w:lang w:val="en-US"/>
              </w:rPr>
              <w:t>.com</w:t>
            </w:r>
          </w:p>
        </w:tc>
      </w:tr>
      <w:tr w:rsidR="006F034E" w14:paraId="62CC0554" w14:textId="77777777" w:rsidTr="00EA4CA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536F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AE2" w14:textId="372A08E4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66C2" w14:textId="0BB237C7" w:rsidR="006F034E" w:rsidRPr="00DB1ACD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  <w:lang w:val="en-US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 w:rsidR="00F65359">
              <w:rPr>
                <w:b/>
                <w:sz w:val="24"/>
                <w:szCs w:val="24"/>
              </w:rPr>
              <w:t>итор</w:t>
            </w:r>
            <w:r w:rsidR="00C33731">
              <w:rPr>
                <w:b/>
                <w:sz w:val="24"/>
                <w:szCs w:val="24"/>
              </w:rPr>
              <w:t>і</w:t>
            </w:r>
            <w:r w:rsidR="00F65359">
              <w:rPr>
                <w:b/>
                <w:sz w:val="24"/>
                <w:szCs w:val="24"/>
              </w:rPr>
              <w:t>я</w:t>
            </w:r>
            <w:r w:rsidRPr="00073F71">
              <w:rPr>
                <w:b/>
                <w:sz w:val="24"/>
                <w:szCs w:val="24"/>
              </w:rPr>
              <w:t xml:space="preserve"> </w:t>
            </w:r>
            <w:r w:rsidR="00897B8D">
              <w:rPr>
                <w:b/>
                <w:sz w:val="24"/>
                <w:szCs w:val="24"/>
              </w:rPr>
              <w:t>16</w:t>
            </w:r>
            <w:r w:rsidR="007A2071">
              <w:rPr>
                <w:b/>
                <w:sz w:val="24"/>
                <w:szCs w:val="24"/>
              </w:rPr>
              <w:t xml:space="preserve">, </w:t>
            </w:r>
            <w:r w:rsidR="006C2D12">
              <w:rPr>
                <w:b/>
                <w:sz w:val="24"/>
                <w:szCs w:val="24"/>
              </w:rPr>
              <w:t>кабінет інформаційні системи в фінансово-кредитних установах</w:t>
            </w:r>
          </w:p>
        </w:tc>
      </w:tr>
      <w:tr w:rsidR="006F034E" w14:paraId="338DED12" w14:textId="77777777" w:rsidTr="009F5B2B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416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167" w14:textId="64A3F2BF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4FE" w14:textId="797A23F8" w:rsidR="006F034E" w:rsidRPr="003F0C79" w:rsidRDefault="00425973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 w:rsidRPr="003F0C79">
              <w:rPr>
                <w:iCs/>
                <w:sz w:val="24"/>
                <w:szCs w:val="24"/>
              </w:rPr>
              <w:t>дистанційні; за домовленістю з ініціативи здобувача</w:t>
            </w:r>
            <w:r w:rsidR="007465E0">
              <w:rPr>
                <w:iCs/>
                <w:sz w:val="24"/>
                <w:szCs w:val="24"/>
              </w:rPr>
              <w:t>;</w:t>
            </w:r>
            <w:r w:rsidR="00990DD8">
              <w:rPr>
                <w:iCs/>
                <w:sz w:val="24"/>
                <w:szCs w:val="24"/>
              </w:rPr>
              <w:t xml:space="preserve"> за розкладом</w:t>
            </w:r>
          </w:p>
        </w:tc>
      </w:tr>
      <w:tr w:rsidR="006F034E" w14:paraId="226B00C0" w14:textId="77777777" w:rsidTr="00EA4CAB">
        <w:trPr>
          <w:trHeight w:val="67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993D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95AB" w14:textId="6A9F136C" w:rsidR="00EF049A" w:rsidRPr="00073F71" w:rsidRDefault="00EF049A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</w:p>
          <w:p w14:paraId="521FA0DC" w14:textId="2FBA38F7" w:rsidR="006F034E" w:rsidRPr="007B013A" w:rsidRDefault="00906466">
            <w:pPr>
              <w:spacing w:after="0" w:line="259" w:lineRule="auto"/>
              <w:ind w:left="40" w:firstLine="0"/>
              <w:rPr>
                <w:i/>
                <w:iCs/>
                <w:sz w:val="24"/>
                <w:szCs w:val="24"/>
              </w:rPr>
            </w:pPr>
            <w:r w:rsidRPr="007B013A">
              <w:rPr>
                <w:b/>
                <w:i/>
                <w:iCs/>
                <w:sz w:val="24"/>
                <w:szCs w:val="24"/>
              </w:rPr>
              <w:t xml:space="preserve">Вибіркова дисципліна вільного вибору студента  </w:t>
            </w:r>
          </w:p>
        </w:tc>
      </w:tr>
      <w:tr w:rsidR="00AC17B0" w14:paraId="7A2C29FF" w14:textId="77777777" w:rsidTr="00AC17B0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E066" w14:textId="6F96A5E4" w:rsidR="00AC17B0" w:rsidRPr="00073F71" w:rsidRDefault="00AC17B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68BF" w14:textId="7B36C198" w:rsidR="00AC17B0" w:rsidRPr="00073F71" w:rsidRDefault="00AC17B0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денна</w:t>
            </w:r>
          </w:p>
        </w:tc>
      </w:tr>
      <w:tr w:rsidR="006F034E" w14:paraId="0A7BF50A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DA5" w14:textId="76A96402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Час та місце проведення</w:t>
            </w:r>
            <w:r w:rsidR="00F22BD3" w:rsidRPr="00073F71">
              <w:rPr>
                <w:sz w:val="24"/>
                <w:szCs w:val="24"/>
              </w:rPr>
              <w:t>: курс, семестр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01D" w14:textId="49538F93" w:rsidR="006F034E" w:rsidRPr="00073F71" w:rsidRDefault="00037624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F16FB" w:rsidRPr="00073F71">
              <w:rPr>
                <w:b/>
                <w:sz w:val="24"/>
                <w:szCs w:val="24"/>
              </w:rPr>
              <w:t xml:space="preserve"> курс, </w:t>
            </w:r>
            <w:r w:rsidR="00E3153C">
              <w:rPr>
                <w:b/>
                <w:sz w:val="24"/>
                <w:szCs w:val="24"/>
                <w:lang w:val="en-US"/>
              </w:rPr>
              <w:t>V</w:t>
            </w:r>
            <w:r w:rsidR="00325FA0">
              <w:rPr>
                <w:b/>
                <w:sz w:val="24"/>
                <w:szCs w:val="24"/>
                <w:lang w:val="en-US"/>
              </w:rPr>
              <w:t>I</w:t>
            </w:r>
            <w:r w:rsidR="00906466" w:rsidRPr="00073F71">
              <w:rPr>
                <w:b/>
                <w:sz w:val="24"/>
                <w:szCs w:val="24"/>
              </w:rPr>
              <w:t xml:space="preserve"> семестр; відповідно до розкладу </w:t>
            </w:r>
          </w:p>
        </w:tc>
      </w:tr>
      <w:tr w:rsidR="006F034E" w14:paraId="16848363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4591" w14:textId="1C00674E" w:rsidR="006F034E" w:rsidRPr="00073F71" w:rsidRDefault="0001325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Тривалість курсу, кількість кредитів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9B7" w14:textId="5325FD2F" w:rsidR="006F034E" w:rsidRPr="00073F71" w:rsidRDefault="00DB1CE4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906466" w:rsidRPr="00073F71">
              <w:rPr>
                <w:b/>
                <w:sz w:val="24"/>
                <w:szCs w:val="24"/>
              </w:rPr>
              <w:t>кредит</w:t>
            </w:r>
            <w:r w:rsidR="00EF049A" w:rsidRPr="00073F71">
              <w:rPr>
                <w:b/>
                <w:sz w:val="24"/>
                <w:szCs w:val="24"/>
              </w:rPr>
              <w:t>ів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  <w:r w:rsidR="00232BB9" w:rsidRPr="00073F71">
              <w:rPr>
                <w:b/>
                <w:sz w:val="24"/>
                <w:szCs w:val="24"/>
              </w:rPr>
              <w:t>ЄКТС/</w:t>
            </w:r>
            <w:r>
              <w:rPr>
                <w:b/>
                <w:sz w:val="24"/>
                <w:szCs w:val="24"/>
              </w:rPr>
              <w:t>90</w:t>
            </w:r>
            <w:r w:rsidR="00232BB9" w:rsidRPr="00073F71">
              <w:rPr>
                <w:b/>
                <w:sz w:val="24"/>
                <w:szCs w:val="24"/>
              </w:rPr>
              <w:t xml:space="preserve"> годин</w:t>
            </w:r>
          </w:p>
        </w:tc>
      </w:tr>
      <w:tr w:rsidR="00F41CB4" w14:paraId="7FF44408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CA" w14:textId="58E2F33F" w:rsidR="00F41CB4" w:rsidRPr="009F5B2B" w:rsidRDefault="00F41CB4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8D6" w14:textId="5A006B89" w:rsidR="00F41CB4" w:rsidRPr="00073F71" w:rsidRDefault="00F41CB4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аудиторні заняття </w:t>
            </w:r>
            <w:r w:rsidR="007A156B" w:rsidRPr="00073F71">
              <w:rPr>
                <w:sz w:val="24"/>
                <w:szCs w:val="24"/>
              </w:rPr>
              <w:t xml:space="preserve">– </w:t>
            </w:r>
            <w:r w:rsidR="00A92D06">
              <w:rPr>
                <w:sz w:val="24"/>
                <w:szCs w:val="24"/>
              </w:rPr>
              <w:t>42</w:t>
            </w:r>
            <w:r w:rsidR="007A156B" w:rsidRPr="00073F71">
              <w:rPr>
                <w:sz w:val="24"/>
                <w:szCs w:val="24"/>
              </w:rPr>
              <w:t xml:space="preserve">годин </w:t>
            </w:r>
            <w:r w:rsidRPr="00073F71">
              <w:rPr>
                <w:sz w:val="24"/>
                <w:szCs w:val="24"/>
              </w:rPr>
              <w:t>(</w:t>
            </w:r>
            <w:r w:rsidR="007A156B" w:rsidRPr="00073F71">
              <w:rPr>
                <w:sz w:val="24"/>
                <w:szCs w:val="24"/>
              </w:rPr>
              <w:t>л</w:t>
            </w:r>
            <w:r w:rsidRPr="00073F71">
              <w:rPr>
                <w:sz w:val="24"/>
                <w:szCs w:val="24"/>
              </w:rPr>
              <w:t xml:space="preserve">екції – </w:t>
            </w:r>
            <w:r w:rsidR="00A92D06">
              <w:rPr>
                <w:sz w:val="24"/>
                <w:szCs w:val="24"/>
              </w:rPr>
              <w:t>2</w:t>
            </w:r>
            <w:r w:rsidR="007479C1">
              <w:rPr>
                <w:sz w:val="24"/>
                <w:szCs w:val="24"/>
              </w:rPr>
              <w:t>2</w:t>
            </w:r>
            <w:r w:rsidRPr="00073F71">
              <w:rPr>
                <w:sz w:val="24"/>
                <w:szCs w:val="24"/>
              </w:rPr>
              <w:t xml:space="preserve"> годин, практичні  заняття </w:t>
            </w:r>
            <w:r w:rsidR="007479C1">
              <w:rPr>
                <w:sz w:val="24"/>
                <w:szCs w:val="24"/>
              </w:rPr>
              <w:t>–</w:t>
            </w:r>
            <w:r w:rsidR="007A156B" w:rsidRPr="00073F71">
              <w:rPr>
                <w:sz w:val="24"/>
                <w:szCs w:val="24"/>
              </w:rPr>
              <w:t xml:space="preserve"> </w:t>
            </w:r>
            <w:r w:rsidR="00A92D06">
              <w:rPr>
                <w:sz w:val="24"/>
                <w:szCs w:val="24"/>
              </w:rPr>
              <w:t>20</w:t>
            </w:r>
            <w:r w:rsidR="007479C1">
              <w:rPr>
                <w:sz w:val="24"/>
                <w:szCs w:val="24"/>
              </w:rPr>
              <w:t xml:space="preserve"> </w:t>
            </w:r>
            <w:r w:rsidRPr="00073F71">
              <w:rPr>
                <w:sz w:val="24"/>
                <w:szCs w:val="24"/>
              </w:rPr>
              <w:t xml:space="preserve">годин), самостійна робота – </w:t>
            </w:r>
            <w:r w:rsidR="00A92D06">
              <w:rPr>
                <w:sz w:val="24"/>
                <w:szCs w:val="24"/>
              </w:rPr>
              <w:t>48</w:t>
            </w:r>
            <w:r w:rsidRPr="00073F71">
              <w:rPr>
                <w:sz w:val="24"/>
                <w:szCs w:val="24"/>
              </w:rPr>
              <w:t xml:space="preserve"> годин</w:t>
            </w:r>
          </w:p>
        </w:tc>
      </w:tr>
      <w:tr w:rsidR="006F034E" w14:paraId="1B4FA821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F64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288" w14:textId="544FD1EA" w:rsidR="006F034E" w:rsidRPr="00D9272A" w:rsidRDefault="00D9272A">
            <w:pPr>
              <w:spacing w:after="0" w:line="259" w:lineRule="auto"/>
              <w:ind w:left="40" w:firstLine="0"/>
              <w:jc w:val="left"/>
              <w:rPr>
                <w:b/>
                <w:bCs/>
                <w:sz w:val="24"/>
                <w:szCs w:val="24"/>
              </w:rPr>
            </w:pPr>
            <w:r w:rsidRPr="00D9272A">
              <w:rPr>
                <w:b/>
                <w:bCs/>
                <w:sz w:val="24"/>
                <w:szCs w:val="24"/>
              </w:rPr>
              <w:t>Залік</w:t>
            </w:r>
          </w:p>
        </w:tc>
      </w:tr>
      <w:tr w:rsidR="0068613A" w14:paraId="0C22CC97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418" w14:textId="006B3364" w:rsidR="0068613A" w:rsidRPr="00073F71" w:rsidRDefault="0068613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727" w14:textId="483C5149" w:rsidR="0068613A" w:rsidRPr="00073F71" w:rsidRDefault="0068613A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українська</w:t>
            </w:r>
          </w:p>
        </w:tc>
      </w:tr>
      <w:tr w:rsidR="006F034E" w14:paraId="416050EE" w14:textId="77777777" w:rsidTr="00EA4CAB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DA2" w14:textId="77777777" w:rsidR="00EA4CAB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14:paraId="59F1C2F8" w14:textId="58A11463" w:rsidR="006F034E" w:rsidRPr="00073F71" w:rsidRDefault="00EA4CAB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ACA" w14:textId="1CD878F3" w:rsidR="006F034E" w:rsidRPr="00073F71" w:rsidRDefault="003F328D" w:rsidP="0077565C">
            <w:pPr>
              <w:pStyle w:val="1"/>
              <w:spacing w:after="0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073F71">
              <w:rPr>
                <w:b w:val="0"/>
                <w:sz w:val="24"/>
                <w:szCs w:val="24"/>
              </w:rPr>
              <w:t xml:space="preserve">Вказується посилання на розроблений електронний курс та розміщений в </w:t>
            </w:r>
            <w:proofErr w:type="spellStart"/>
            <w:r w:rsidRPr="00073F71">
              <w:rPr>
                <w:b w:val="0"/>
                <w:sz w:val="24"/>
                <w:szCs w:val="24"/>
              </w:rPr>
              <w:t>Google</w:t>
            </w:r>
            <w:proofErr w:type="spellEnd"/>
            <w:r w:rsidRPr="00073F71">
              <w:rPr>
                <w:b w:val="0"/>
                <w:sz w:val="24"/>
                <w:szCs w:val="24"/>
              </w:rPr>
              <w:t xml:space="preserve"> Classroom </w:t>
            </w:r>
          </w:p>
        </w:tc>
      </w:tr>
      <w:tr w:rsidR="009F5B2B" w14:paraId="156E8D41" w14:textId="77777777" w:rsidTr="00EA4CAB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423" w14:textId="77777777" w:rsidR="009F5B2B" w:rsidRPr="009F5B2B" w:rsidRDefault="009F5B2B" w:rsidP="009F5B2B">
            <w:pPr>
              <w:spacing w:after="26"/>
              <w:rPr>
                <w:bCs/>
              </w:rPr>
            </w:pPr>
            <w:r w:rsidRPr="009F5B2B">
              <w:rPr>
                <w:bCs/>
                <w:sz w:val="24"/>
              </w:rPr>
              <w:t xml:space="preserve">Сторінка курсу на платформі </w:t>
            </w:r>
            <w:proofErr w:type="spellStart"/>
            <w:r w:rsidRPr="009F5B2B">
              <w:rPr>
                <w:bCs/>
                <w:sz w:val="24"/>
              </w:rPr>
              <w:t>Мoodle</w:t>
            </w:r>
            <w:proofErr w:type="spellEnd"/>
            <w:r w:rsidRPr="009F5B2B">
              <w:rPr>
                <w:bCs/>
                <w:sz w:val="24"/>
              </w:rPr>
              <w:t xml:space="preserve"> </w:t>
            </w:r>
          </w:p>
          <w:p w14:paraId="0FB71C52" w14:textId="4D6ACEF5" w:rsidR="009F5B2B" w:rsidRPr="00073F71" w:rsidRDefault="009F5B2B" w:rsidP="009F5B2B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F5B2B">
              <w:rPr>
                <w:bCs/>
                <w:sz w:val="24"/>
              </w:rPr>
              <w:t>(персональна навчальна система)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866" w14:textId="65BB7AFF" w:rsidR="009F5B2B" w:rsidRPr="00F80D83" w:rsidRDefault="009F5B2B" w:rsidP="00CB587E">
            <w:pPr>
              <w:pStyle w:val="1"/>
              <w:spacing w:after="0"/>
              <w:ind w:left="0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F80D83">
              <w:rPr>
                <w:b w:val="0"/>
                <w:iCs/>
                <w:sz w:val="24"/>
                <w:szCs w:val="24"/>
              </w:rPr>
              <w:t>робоча програма, курс лекцій, лабораторні</w:t>
            </w:r>
            <w:r w:rsidR="00266E53">
              <w:rPr>
                <w:b w:val="0"/>
                <w:iCs/>
                <w:sz w:val="24"/>
                <w:szCs w:val="24"/>
              </w:rPr>
              <w:t>, практичні</w:t>
            </w:r>
            <w:r w:rsidRPr="00F80D83">
              <w:rPr>
                <w:b w:val="0"/>
                <w:iCs/>
                <w:sz w:val="24"/>
                <w:szCs w:val="24"/>
              </w:rPr>
              <w:t xml:space="preserve"> роботи, презентації курсу, навчальні відеофільми,  </w:t>
            </w:r>
            <w:r w:rsidR="00537CC4">
              <w:rPr>
                <w:b w:val="0"/>
                <w:iCs/>
                <w:sz w:val="24"/>
                <w:szCs w:val="24"/>
              </w:rPr>
              <w:t xml:space="preserve"> </w:t>
            </w:r>
            <w:r w:rsidR="0077565C">
              <w:rPr>
                <w:b w:val="0"/>
                <w:iCs/>
                <w:sz w:val="24"/>
                <w:szCs w:val="24"/>
              </w:rPr>
              <w:t>тестовий контроль,</w:t>
            </w:r>
            <w:r w:rsidR="00537CC4">
              <w:rPr>
                <w:b w:val="0"/>
                <w:iCs/>
                <w:sz w:val="24"/>
                <w:szCs w:val="24"/>
              </w:rPr>
              <w:t xml:space="preserve"> </w:t>
            </w:r>
            <w:r w:rsidRPr="00F80D83">
              <w:rPr>
                <w:b w:val="0"/>
                <w:iCs/>
                <w:sz w:val="24"/>
                <w:szCs w:val="24"/>
              </w:rPr>
              <w:t>перелік питань для підсумкового контролю</w:t>
            </w:r>
            <w:r w:rsidR="0077565C">
              <w:rPr>
                <w:b w:val="0"/>
                <w:iCs/>
                <w:sz w:val="24"/>
                <w:szCs w:val="24"/>
              </w:rPr>
              <w:t>, компетентності, програмні результати навчання</w:t>
            </w:r>
          </w:p>
        </w:tc>
      </w:tr>
    </w:tbl>
    <w:p w14:paraId="270D811F" w14:textId="77777777" w:rsidR="006F034E" w:rsidRDefault="00906466">
      <w:pPr>
        <w:spacing w:after="66" w:line="259" w:lineRule="auto"/>
        <w:ind w:left="12" w:firstLine="0"/>
        <w:jc w:val="left"/>
      </w:pPr>
      <w:r>
        <w:rPr>
          <w:b/>
          <w:sz w:val="24"/>
        </w:rPr>
        <w:t xml:space="preserve"> </w:t>
      </w:r>
    </w:p>
    <w:p w14:paraId="576AB87E" w14:textId="5BA07B32" w:rsidR="00065B2C" w:rsidRDefault="00065B2C">
      <w:pPr>
        <w:spacing w:after="160" w:line="259" w:lineRule="auto"/>
        <w:ind w:left="0" w:firstLine="0"/>
        <w:jc w:val="left"/>
        <w:rPr>
          <w:b/>
          <w:szCs w:val="28"/>
        </w:rPr>
      </w:pPr>
    </w:p>
    <w:p w14:paraId="2975A51C" w14:textId="70680EF7" w:rsidR="009B1E3A" w:rsidRPr="00EA2003" w:rsidRDefault="009B1E3A" w:rsidP="009B1E3A">
      <w:pPr>
        <w:spacing w:after="0" w:line="259" w:lineRule="auto"/>
        <w:ind w:left="10" w:right="61"/>
        <w:jc w:val="center"/>
        <w:rPr>
          <w:szCs w:val="28"/>
        </w:rPr>
      </w:pPr>
      <w:r w:rsidRPr="00EA2003">
        <w:rPr>
          <w:b/>
          <w:szCs w:val="28"/>
        </w:rPr>
        <w:t xml:space="preserve">Опис навчальної дисципліни </w:t>
      </w:r>
    </w:p>
    <w:tbl>
      <w:tblPr>
        <w:tblStyle w:val="TableGrid"/>
        <w:tblW w:w="9781" w:type="dxa"/>
        <w:tblInd w:w="-147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"/>
        <w:gridCol w:w="725"/>
        <w:gridCol w:w="28"/>
        <w:gridCol w:w="1051"/>
        <w:gridCol w:w="6237"/>
        <w:gridCol w:w="1701"/>
      </w:tblGrid>
      <w:tr w:rsidR="009B1E3A" w14:paraId="6C735076" w14:textId="77777777" w:rsidTr="009A4B33">
        <w:trPr>
          <w:gridBefore w:val="1"/>
          <w:wBefore w:w="39" w:type="dxa"/>
          <w:trHeight w:val="1114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D8A" w14:textId="77777777" w:rsidR="009B1E3A" w:rsidRDefault="009B1E3A" w:rsidP="002017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Мета вивчення навчальної дисципліни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CDA" w14:textId="60908164" w:rsidR="009B1E3A" w:rsidRPr="007A7713" w:rsidRDefault="009E6AEB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Формування </w:t>
            </w:r>
            <w:r w:rsidR="00AD563A" w:rsidRPr="007A7713">
              <w:rPr>
                <w:sz w:val="24"/>
                <w:szCs w:val="24"/>
              </w:rPr>
              <w:t>у майбутніх фахівців системних знань і розуміння концептуальних основ</w:t>
            </w:r>
            <w:r w:rsidR="00E61E5F">
              <w:rPr>
                <w:sz w:val="24"/>
                <w:szCs w:val="24"/>
              </w:rPr>
              <w:t xml:space="preserve"> </w:t>
            </w:r>
            <w:r w:rsidR="00A92D06">
              <w:rPr>
                <w:sz w:val="24"/>
                <w:szCs w:val="24"/>
              </w:rPr>
              <w:t>комунікаційної діяльності</w:t>
            </w:r>
            <w:r w:rsidR="00AD563A" w:rsidRPr="007A7713">
              <w:rPr>
                <w:sz w:val="24"/>
                <w:szCs w:val="24"/>
              </w:rPr>
              <w:t>,</w:t>
            </w:r>
            <w:r w:rsidR="00A92D06">
              <w:rPr>
                <w:sz w:val="24"/>
                <w:szCs w:val="24"/>
              </w:rPr>
              <w:t xml:space="preserve"> реклами та методів стимулювання продажу,</w:t>
            </w:r>
            <w:r w:rsidR="00AD563A" w:rsidRPr="007A7713">
              <w:rPr>
                <w:sz w:val="24"/>
                <w:szCs w:val="24"/>
              </w:rPr>
              <w:t xml:space="preserve"> теорії й практики розвитку цього курсу та набуття навичок самостійної роботи щодо засвоєння навчального матеріалу стосовно сучасних методів управління </w:t>
            </w:r>
            <w:r w:rsidR="00A92D06">
              <w:rPr>
                <w:sz w:val="24"/>
                <w:szCs w:val="24"/>
              </w:rPr>
              <w:t>комунікаційним процесом</w:t>
            </w:r>
            <w:r w:rsidR="00521DA1">
              <w:rPr>
                <w:sz w:val="24"/>
                <w:szCs w:val="24"/>
              </w:rPr>
              <w:t>, рекламою та вміння правильно впроваджувати процес для стимулювання продажу</w:t>
            </w:r>
            <w:r w:rsidR="00BC4BD0">
              <w:rPr>
                <w:sz w:val="24"/>
                <w:szCs w:val="24"/>
              </w:rPr>
              <w:t>.</w:t>
            </w:r>
          </w:p>
        </w:tc>
      </w:tr>
      <w:tr w:rsidR="00AD49A5" w14:paraId="23BAD6FD" w14:textId="77777777" w:rsidTr="009A4B33">
        <w:trPr>
          <w:gridBefore w:val="1"/>
          <w:wBefore w:w="39" w:type="dxa"/>
          <w:trHeight w:val="1114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A32" w14:textId="01D8BB29" w:rsidR="00AD49A5" w:rsidRDefault="006D304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 дисципліни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AD6C" w14:textId="4594357B" w:rsidR="00AD49A5" w:rsidRPr="007A7713" w:rsidRDefault="009E6AEB" w:rsidP="009E6AEB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Набуття </w:t>
            </w:r>
            <w:r w:rsidR="006D3043" w:rsidRPr="007A7713">
              <w:rPr>
                <w:sz w:val="24"/>
                <w:szCs w:val="24"/>
              </w:rPr>
              <w:t xml:space="preserve">студентами теоретичних знань з питань концепції, стратегії та тактики </w:t>
            </w:r>
            <w:r w:rsidR="00521DA1">
              <w:rPr>
                <w:sz w:val="24"/>
                <w:szCs w:val="24"/>
              </w:rPr>
              <w:t>комунікаційної діяльності, вміти розробляти та поширювати рекламу, а також стимулювати продаж</w:t>
            </w:r>
            <w:r w:rsidR="006D3043" w:rsidRPr="007A7713">
              <w:rPr>
                <w:sz w:val="24"/>
                <w:szCs w:val="24"/>
              </w:rPr>
              <w:t xml:space="preserve">; опанування студентами методичним інструментарієм розроблення та реалізації завдань </w:t>
            </w:r>
            <w:r w:rsidR="00521DA1">
              <w:rPr>
                <w:sz w:val="24"/>
                <w:szCs w:val="24"/>
              </w:rPr>
              <w:t>комунікаційної діяльності та реклами</w:t>
            </w:r>
            <w:r w:rsidR="006D3043" w:rsidRPr="007A7713">
              <w:rPr>
                <w:sz w:val="24"/>
                <w:szCs w:val="24"/>
              </w:rPr>
              <w:t xml:space="preserve">; оволодіння навичками </w:t>
            </w:r>
            <w:r w:rsidR="00A72E32">
              <w:rPr>
                <w:sz w:val="24"/>
                <w:szCs w:val="24"/>
              </w:rPr>
              <w:t>комерційного</w:t>
            </w:r>
            <w:r w:rsidR="006D3043" w:rsidRPr="007A7713">
              <w:rPr>
                <w:sz w:val="24"/>
                <w:szCs w:val="24"/>
              </w:rPr>
              <w:t xml:space="preserve"> мислення та розроблення пропозицій щодо удосконалення систем і механізмів ; набуття навичок аналізу </w:t>
            </w:r>
            <w:r w:rsidR="003D4704">
              <w:rPr>
                <w:sz w:val="24"/>
                <w:szCs w:val="24"/>
              </w:rPr>
              <w:t>комерційної діяльності</w:t>
            </w:r>
            <w:r w:rsidR="00322E12">
              <w:rPr>
                <w:sz w:val="24"/>
                <w:szCs w:val="24"/>
              </w:rPr>
              <w:t xml:space="preserve"> з залученням інформаційних систем</w:t>
            </w:r>
            <w:r w:rsidR="006D3043" w:rsidRPr="007A7713">
              <w:rPr>
                <w:sz w:val="24"/>
                <w:szCs w:val="24"/>
              </w:rPr>
              <w:t xml:space="preserve">, процесів формування </w:t>
            </w:r>
            <w:r w:rsidR="005A0B78">
              <w:rPr>
                <w:sz w:val="24"/>
                <w:szCs w:val="24"/>
              </w:rPr>
              <w:t xml:space="preserve">виробничих </w:t>
            </w:r>
            <w:r w:rsidR="006D3043" w:rsidRPr="007A7713">
              <w:rPr>
                <w:sz w:val="24"/>
                <w:szCs w:val="24"/>
              </w:rPr>
              <w:t xml:space="preserve"> ситуацій та прийняття рішень під час вирішення проблем</w:t>
            </w:r>
            <w:r w:rsidR="00521DA1">
              <w:rPr>
                <w:sz w:val="24"/>
                <w:szCs w:val="24"/>
              </w:rPr>
              <w:t xml:space="preserve"> які виникають під час просування товарів та послуг на </w:t>
            </w:r>
            <w:r w:rsidR="006D3043" w:rsidRPr="007A7713">
              <w:rPr>
                <w:sz w:val="24"/>
                <w:szCs w:val="24"/>
              </w:rPr>
              <w:t xml:space="preserve">практиці. </w:t>
            </w:r>
          </w:p>
        </w:tc>
      </w:tr>
      <w:tr w:rsidR="00EA2003" w14:paraId="52DC56D2" w14:textId="77777777" w:rsidTr="009A4B33">
        <w:trPr>
          <w:gridBefore w:val="1"/>
          <w:wBefore w:w="39" w:type="dxa"/>
          <w:trHeight w:val="1114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1B7" w14:textId="1F73D73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Пререквізити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A10" w14:textId="7582FD58" w:rsidR="00EA2003" w:rsidRPr="007A7713" w:rsidRDefault="0003540C" w:rsidP="009E6AEB">
            <w:pPr>
              <w:spacing w:after="77" w:line="259" w:lineRule="auto"/>
              <w:ind w:left="3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та </w:t>
            </w:r>
            <w:proofErr w:type="spellStart"/>
            <w:r>
              <w:rPr>
                <w:sz w:val="24"/>
                <w:szCs w:val="24"/>
              </w:rPr>
              <w:t>комп</w:t>
            </w:r>
            <w:r w:rsidR="00655CC6">
              <w:rPr>
                <w:sz w:val="24"/>
                <w:szCs w:val="24"/>
              </w:rPr>
              <w:t>»ютеризація</w:t>
            </w:r>
            <w:proofErr w:type="spellEnd"/>
            <w:r w:rsidR="00655CC6">
              <w:rPr>
                <w:sz w:val="24"/>
                <w:szCs w:val="24"/>
              </w:rPr>
              <w:t xml:space="preserve">, </w:t>
            </w:r>
            <w:r w:rsidR="00521DA1">
              <w:rPr>
                <w:sz w:val="24"/>
                <w:szCs w:val="24"/>
              </w:rPr>
              <w:t>п</w:t>
            </w:r>
            <w:r w:rsidR="00655CC6">
              <w:rPr>
                <w:sz w:val="24"/>
                <w:szCs w:val="24"/>
              </w:rPr>
              <w:t>олітекономія, економіка</w:t>
            </w:r>
            <w:r w:rsidR="00CB155D">
              <w:rPr>
                <w:sz w:val="24"/>
                <w:szCs w:val="24"/>
              </w:rPr>
              <w:t xml:space="preserve">, </w:t>
            </w:r>
            <w:r w:rsidR="00EA2003" w:rsidRPr="007A7713">
              <w:rPr>
                <w:sz w:val="24"/>
                <w:szCs w:val="24"/>
              </w:rPr>
              <w:t xml:space="preserve"> </w:t>
            </w:r>
            <w:r w:rsidR="00521DA1">
              <w:rPr>
                <w:sz w:val="24"/>
                <w:szCs w:val="24"/>
              </w:rPr>
              <w:t>м</w:t>
            </w:r>
            <w:r w:rsidR="00EA2003" w:rsidRPr="007A7713">
              <w:rPr>
                <w:sz w:val="24"/>
                <w:szCs w:val="24"/>
              </w:rPr>
              <w:t xml:space="preserve">атематика, </w:t>
            </w:r>
            <w:r w:rsidR="00521DA1">
              <w:rPr>
                <w:sz w:val="24"/>
                <w:szCs w:val="24"/>
              </w:rPr>
              <w:t>п</w:t>
            </w:r>
            <w:r w:rsidR="00EA2003" w:rsidRPr="007A7713">
              <w:rPr>
                <w:sz w:val="24"/>
                <w:szCs w:val="24"/>
              </w:rPr>
              <w:t xml:space="preserve">равознавство та правове забезпечення, </w:t>
            </w:r>
            <w:r w:rsidR="00521DA1">
              <w:rPr>
                <w:sz w:val="24"/>
                <w:szCs w:val="24"/>
              </w:rPr>
              <w:t>т</w:t>
            </w:r>
            <w:r w:rsidR="00EA2003" w:rsidRPr="007A7713">
              <w:rPr>
                <w:sz w:val="24"/>
                <w:szCs w:val="24"/>
              </w:rPr>
              <w:t>ехнологія зберігання і переробки сільськогосподарської продукції</w:t>
            </w:r>
            <w:r w:rsidR="00CB155D">
              <w:rPr>
                <w:sz w:val="24"/>
                <w:szCs w:val="24"/>
              </w:rPr>
              <w:t xml:space="preserve">, </w:t>
            </w:r>
            <w:r w:rsidR="00EA2003" w:rsidRPr="007A7713">
              <w:rPr>
                <w:sz w:val="24"/>
                <w:szCs w:val="24"/>
              </w:rPr>
              <w:t xml:space="preserve"> </w:t>
            </w:r>
          </w:p>
        </w:tc>
      </w:tr>
      <w:tr w:rsidR="00EA2003" w14:paraId="495F1906" w14:textId="77777777" w:rsidTr="009A4B33">
        <w:trPr>
          <w:gridBefore w:val="1"/>
          <w:wBefore w:w="39" w:type="dxa"/>
          <w:trHeight w:val="776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E9DB" w14:textId="00DBE16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Постреквізити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3592" w14:textId="16927DA6" w:rsidR="00EA2003" w:rsidRPr="007A7713" w:rsidRDefault="00EA2003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 Товарознавство та експертиза товарів, </w:t>
            </w:r>
            <w:proofErr w:type="spellStart"/>
            <w:r w:rsidR="00521DA1">
              <w:rPr>
                <w:sz w:val="24"/>
                <w:szCs w:val="24"/>
              </w:rPr>
              <w:t>п</w:t>
            </w:r>
            <w:r w:rsidRPr="007A7713">
              <w:rPr>
                <w:sz w:val="24"/>
                <w:szCs w:val="24"/>
              </w:rPr>
              <w:t>та</w:t>
            </w:r>
            <w:proofErr w:type="spellEnd"/>
            <w:r w:rsidRPr="007A7713">
              <w:rPr>
                <w:sz w:val="24"/>
                <w:szCs w:val="24"/>
              </w:rPr>
              <w:t xml:space="preserve"> бі</w:t>
            </w:r>
            <w:r w:rsidR="00236B53">
              <w:rPr>
                <w:sz w:val="24"/>
                <w:szCs w:val="24"/>
              </w:rPr>
              <w:t>ржова діяльність, ринкові дослідження, ІСТБО</w:t>
            </w:r>
          </w:p>
        </w:tc>
      </w:tr>
      <w:tr w:rsidR="007C2000" w14:paraId="4EB94396" w14:textId="77777777" w:rsidTr="009A4B33">
        <w:trPr>
          <w:gridBefore w:val="1"/>
          <w:wBefore w:w="39" w:type="dxa"/>
          <w:trHeight w:val="776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C82" w14:textId="5689C7BD" w:rsidR="008E55A1" w:rsidRPr="007A7713" w:rsidRDefault="008E55A1" w:rsidP="008E55A1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E55A1">
              <w:rPr>
                <w:b/>
                <w:sz w:val="24"/>
              </w:rPr>
              <w:t>Компетентності, розвиток яких забезпечує навчальна дисципліна</w:t>
            </w:r>
            <w:r>
              <w:rPr>
                <w:b/>
                <w:sz w:val="24"/>
              </w:rPr>
              <w:t xml:space="preserve"> </w:t>
            </w:r>
          </w:p>
          <w:p w14:paraId="3213780B" w14:textId="7C3302ED" w:rsidR="007C2000" w:rsidRPr="007A7713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AFE" w14:textId="20028AED" w:rsidR="005D3CEA" w:rsidRDefault="005D3CEA" w:rsidP="00DC0ED0">
            <w:pPr>
              <w:spacing w:after="0" w:line="259" w:lineRule="auto"/>
              <w:ind w:left="0" w:right="58" w:firstLine="0"/>
              <w:rPr>
                <w:bCs/>
                <w:iCs/>
                <w:sz w:val="24"/>
                <w:szCs w:val="24"/>
              </w:rPr>
            </w:pPr>
            <w:r w:rsidRPr="005D3CEA">
              <w:rPr>
                <w:b/>
                <w:iCs/>
                <w:sz w:val="24"/>
                <w:szCs w:val="24"/>
              </w:rPr>
              <w:t>Інтегральна компетентність.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D3CEA">
              <w:rPr>
                <w:bCs/>
                <w:iCs/>
                <w:sz w:val="24"/>
                <w:szCs w:val="24"/>
              </w:rPr>
              <w:t>Здатність вирішувати типові спеціалізовані задачі та практичні проблеми в галузі підприємницької, торговельної та біржової  діяльності або у процесі навчання, що вимагає застосування положень і методів системи наук, які формують концепції організації і функціонування підприємницьких, торговель</w:t>
            </w:r>
            <w:r w:rsidRPr="005D3CEA">
              <w:rPr>
                <w:bCs/>
                <w:iCs/>
                <w:sz w:val="24"/>
                <w:szCs w:val="24"/>
              </w:rPr>
              <w:softHyphen/>
              <w:t>них, біржових структур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  <w:p w14:paraId="093E2A6C" w14:textId="52412F9D" w:rsidR="00DC0ED0" w:rsidRPr="00DC0ED0" w:rsidRDefault="005D3CEA" w:rsidP="00DC0ED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5D3CEA">
              <w:rPr>
                <w:b/>
                <w:iCs/>
                <w:sz w:val="24"/>
                <w:szCs w:val="24"/>
              </w:rPr>
              <w:t>Загальні компетентності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="00DC0ED0" w:rsidRPr="00DC0ED0">
              <w:rPr>
                <w:bCs/>
                <w:iCs/>
                <w:sz w:val="24"/>
                <w:szCs w:val="24"/>
              </w:rPr>
              <w:t>ЗК 1. Здатність реалізувати свої права і обов’язки як члена суспільства, усвідом</w:t>
            </w:r>
            <w:r w:rsidR="00DC0ED0" w:rsidRPr="00DC0ED0">
              <w:rPr>
                <w:bCs/>
                <w:iCs/>
                <w:sz w:val="24"/>
                <w:szCs w:val="24"/>
              </w:rPr>
              <w:softHyphen/>
              <w:t>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30EE19FF" w14:textId="17866459" w:rsidR="00DC0ED0" w:rsidRPr="00DC0ED0" w:rsidRDefault="00DC0ED0" w:rsidP="00DC0ED0">
            <w:pPr>
              <w:spacing w:after="0" w:line="259" w:lineRule="auto"/>
              <w:ind w:left="0" w:right="58" w:firstLine="0"/>
              <w:rPr>
                <w:bCs/>
                <w:iCs/>
                <w:sz w:val="24"/>
                <w:szCs w:val="24"/>
              </w:rPr>
            </w:pPr>
            <w:r w:rsidRPr="00DC0ED0">
              <w:rPr>
                <w:bCs/>
                <w:iCs/>
                <w:sz w:val="24"/>
                <w:szCs w:val="24"/>
              </w:rPr>
              <w:t>ЗК 2.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</w:t>
            </w:r>
            <w:r w:rsidRPr="00DC0ED0">
              <w:rPr>
                <w:bCs/>
                <w:iCs/>
                <w:sz w:val="24"/>
                <w:szCs w:val="24"/>
              </w:rPr>
              <w:softHyphen/>
              <w:t>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</w:t>
            </w:r>
            <w:r w:rsidR="00640ABE">
              <w:rPr>
                <w:bCs/>
                <w:iCs/>
                <w:sz w:val="24"/>
                <w:szCs w:val="24"/>
              </w:rPr>
              <w:t xml:space="preserve"> </w:t>
            </w:r>
            <w:r w:rsidR="0040665F">
              <w:rPr>
                <w:bCs/>
                <w:iCs/>
                <w:sz w:val="24"/>
                <w:szCs w:val="24"/>
              </w:rPr>
              <w:t>комунікаційної діяльності</w:t>
            </w:r>
            <w:r w:rsidRPr="00DC0ED0">
              <w:rPr>
                <w:bCs/>
                <w:iCs/>
                <w:sz w:val="24"/>
                <w:szCs w:val="24"/>
              </w:rPr>
              <w:t xml:space="preserve"> </w:t>
            </w:r>
            <w:r w:rsidR="00C07324">
              <w:rPr>
                <w:bCs/>
                <w:iCs/>
                <w:sz w:val="24"/>
                <w:szCs w:val="24"/>
              </w:rPr>
              <w:t>.</w:t>
            </w:r>
            <w:r w:rsidRPr="00DC0ED0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9681E49" w14:textId="3E000F2A" w:rsidR="00DC0ED0" w:rsidRDefault="00DC0ED0" w:rsidP="00DC0ED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C0ED0">
              <w:rPr>
                <w:sz w:val="24"/>
                <w:szCs w:val="24"/>
              </w:rPr>
              <w:t>ЗК 3. Здатність застосовувати знання у практичних ситуаціях.</w:t>
            </w:r>
          </w:p>
          <w:p w14:paraId="46C6E63F" w14:textId="77777777" w:rsidR="005D3CEA" w:rsidRDefault="005D3CEA" w:rsidP="00AE3F6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5D3CEA">
              <w:rPr>
                <w:b/>
                <w:bCs/>
                <w:sz w:val="24"/>
                <w:szCs w:val="24"/>
              </w:rPr>
              <w:t>Спеціальні компетентності.</w:t>
            </w:r>
          </w:p>
          <w:p w14:paraId="09561D40" w14:textId="785ED0CE" w:rsidR="007C2000" w:rsidRDefault="005D3CEA" w:rsidP="00954E86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1BB0" w:rsidRPr="00891BB0">
              <w:rPr>
                <w:sz w:val="24"/>
                <w:szCs w:val="24"/>
              </w:rPr>
              <w:t xml:space="preserve">СК 2. Здатність обирати та використовувати </w:t>
            </w:r>
            <w:r w:rsidR="00954E86">
              <w:rPr>
                <w:sz w:val="24"/>
                <w:szCs w:val="24"/>
              </w:rPr>
              <w:t xml:space="preserve"> </w:t>
            </w:r>
            <w:r w:rsidR="00891BB0" w:rsidRPr="00891BB0">
              <w:rPr>
                <w:sz w:val="24"/>
                <w:szCs w:val="24"/>
              </w:rPr>
              <w:t>відповідні методи, інструментарій для обґрун</w:t>
            </w:r>
            <w:r w:rsidR="00891BB0" w:rsidRPr="00891BB0">
              <w:rPr>
                <w:sz w:val="24"/>
                <w:szCs w:val="24"/>
              </w:rPr>
              <w:softHyphen/>
              <w:t>тування рішень щодо діяльності підприємства.</w:t>
            </w:r>
          </w:p>
          <w:p w14:paraId="04E239D3" w14:textId="77777777" w:rsidR="000F37CB" w:rsidRPr="000F37CB" w:rsidRDefault="000F37CB" w:rsidP="00954E86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0F37CB">
              <w:rPr>
                <w:sz w:val="24"/>
                <w:szCs w:val="24"/>
              </w:rPr>
              <w:lastRenderedPageBreak/>
              <w:t>СК 5. 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      </w:r>
          </w:p>
          <w:p w14:paraId="2FF114D7" w14:textId="318C9C85" w:rsidR="000F37CB" w:rsidRPr="007A7713" w:rsidRDefault="000F37CB" w:rsidP="000F37C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F37CB">
              <w:rPr>
                <w:sz w:val="24"/>
                <w:szCs w:val="24"/>
              </w:rPr>
              <w:t>СК 6. Здатність виконувати професійні завдання з організації діяльності підприємницьких, торговельних та біржових структур.</w:t>
            </w:r>
          </w:p>
        </w:tc>
      </w:tr>
      <w:tr w:rsidR="007C2000" w14:paraId="7A8BF26A" w14:textId="77777777" w:rsidTr="009A4B33">
        <w:trPr>
          <w:gridBefore w:val="1"/>
          <w:wBefore w:w="39" w:type="dxa"/>
          <w:trHeight w:val="776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1AC" w14:textId="635596F0" w:rsidR="007C2000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Програмні результати навчання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2FA5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1. </w:t>
            </w:r>
            <w:r w:rsidRPr="00AE3F6C">
              <w:rPr>
                <w:bCs/>
                <w:sz w:val="24"/>
                <w:szCs w:val="24"/>
              </w:rPr>
              <w:t>Знати свої права, як члена суспільства, цінності громадянського суспільства, верховенства права, прав і свобод людини і громадянина України.</w:t>
            </w:r>
          </w:p>
          <w:p w14:paraId="6B59CF17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2. Застосовувати знання, розуміння закономірностей та сучасних досягнень у підприємницькій, торговельній та біржовій діяльності із професійною метою.</w:t>
            </w:r>
          </w:p>
          <w:p w14:paraId="668CB114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4. Використовувати сучасні комп’ютерні й телекомунікаційні технології обміну та поширення </w:t>
            </w:r>
            <w:proofErr w:type="spellStart"/>
            <w:r w:rsidRPr="00AE3F6C">
              <w:rPr>
                <w:sz w:val="24"/>
                <w:szCs w:val="24"/>
              </w:rPr>
              <w:t>професійно</w:t>
            </w:r>
            <w:proofErr w:type="spellEnd"/>
            <w:r w:rsidRPr="00AE3F6C">
              <w:rPr>
                <w:sz w:val="24"/>
                <w:szCs w:val="24"/>
              </w:rPr>
              <w:t xml:space="preserve"> спрямованої інформації у сфері підприємництва, торгівлі та біржової діяльності.</w:t>
            </w:r>
          </w:p>
          <w:p w14:paraId="3E724AAC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 5. Здійснювати пошук, самостійний відбір інформації з різних джерел у сфері підприємницької, торговельної та біржової діяльності.</w:t>
            </w:r>
          </w:p>
          <w:p w14:paraId="41A76C5F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6. Проявляти ініціативу та підприємливість, володіти навичками міжособистісної взаємодії для досягнення професійної мети.</w:t>
            </w:r>
          </w:p>
          <w:p w14:paraId="4EF541B7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7. Застосовувати всебічні спеціалізовані емпіричні й теоретичні знання у сфері підприємництва, торгівлі та біржової діяльності для подальшого використання у практичній діяльності. </w:t>
            </w:r>
          </w:p>
          <w:p w14:paraId="31E6F514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8. Володіти методами й інструментарієм для підготовки </w:t>
            </w:r>
            <w:proofErr w:type="spellStart"/>
            <w:r w:rsidRPr="00AE3F6C">
              <w:rPr>
                <w:sz w:val="24"/>
                <w:szCs w:val="24"/>
              </w:rPr>
              <w:t>проєктів</w:t>
            </w:r>
            <w:proofErr w:type="spellEnd"/>
            <w:r w:rsidRPr="00AE3F6C">
              <w:rPr>
                <w:sz w:val="24"/>
                <w:szCs w:val="24"/>
              </w:rPr>
              <w:t xml:space="preserve"> управлінських рішень щодо створення й функціонування підприємницьких, торговельних і біржових структур.</w:t>
            </w:r>
          </w:p>
          <w:p w14:paraId="0454D3D1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 9. Застосовувати інноваційні підходи у підприємницькій, торговельній та біржовій діяльності.</w:t>
            </w:r>
          </w:p>
          <w:p w14:paraId="7383FC41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11. Знати основи нормативно-правового забезпечення діяльності підприємницьких, торговельних та біржових структур і застосовувати їх на практиці.</w:t>
            </w:r>
          </w:p>
          <w:p w14:paraId="1547B232" w14:textId="5249F377" w:rsidR="007C2000" w:rsidRPr="007A7713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12. Виконувати </w:t>
            </w:r>
            <w:proofErr w:type="spellStart"/>
            <w:r w:rsidRPr="00AE3F6C">
              <w:rPr>
                <w:sz w:val="24"/>
                <w:szCs w:val="24"/>
              </w:rPr>
              <w:t>професійні</w:t>
            </w:r>
            <w:proofErr w:type="spellEnd"/>
            <w:r w:rsidRPr="00AE3F6C">
              <w:rPr>
                <w:sz w:val="24"/>
                <w:szCs w:val="24"/>
              </w:rPr>
              <w:t xml:space="preserve"> завдання з організації̈ діяльності підприємницьких, торговельних та біржових структур.</w:t>
            </w:r>
          </w:p>
        </w:tc>
      </w:tr>
      <w:tr w:rsidR="008725F8" w14:paraId="4AE58202" w14:textId="77777777" w:rsidTr="009E6AEB">
        <w:trPr>
          <w:gridBefore w:val="1"/>
          <w:wBefore w:w="39" w:type="dxa"/>
          <w:trHeight w:val="356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B18" w14:textId="38B3FC2F" w:rsidR="008725F8" w:rsidRPr="008725F8" w:rsidRDefault="008725F8" w:rsidP="008725F8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t>З</w:t>
            </w:r>
            <w:r w:rsidR="007A133A">
              <w:rPr>
                <w:b/>
                <w:bCs/>
                <w:sz w:val="24"/>
                <w:szCs w:val="24"/>
              </w:rPr>
              <w:t>МІСТ НАВЧАЛЬНОЇ ДИСЦИПЛІНИ</w:t>
            </w:r>
          </w:p>
        </w:tc>
      </w:tr>
      <w:tr w:rsidR="008725F8" w14:paraId="25BB6C2F" w14:textId="77777777" w:rsidTr="009E6AEB">
        <w:trPr>
          <w:gridBefore w:val="1"/>
          <w:wBefore w:w="39" w:type="dxa"/>
          <w:trHeight w:val="776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395D" w14:textId="77777777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МОДУЛЬ 1.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ПОЛІТИКА МАРКЕТИНГОВИХ КОМУНІКАЦІЙ</w:t>
            </w:r>
          </w:p>
          <w:p w14:paraId="08C06454" w14:textId="77777777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14:paraId="57D59F30" w14:textId="77777777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Тема 1. Вступ. Теоретичні основи маркетингових комунікацій.</w:t>
            </w:r>
          </w:p>
          <w:p w14:paraId="3948E8E0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64D14DEC" w14:textId="77777777" w:rsidR="00C117F0" w:rsidRPr="000071D2" w:rsidRDefault="0040665F" w:rsidP="00C117F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Поняття про маркетингові комунікації. Маркетингова комунікаційна політика.</w:t>
            </w:r>
          </w:p>
          <w:p w14:paraId="45E6C4CE" w14:textId="3913F0A6" w:rsidR="0040665F" w:rsidRPr="000071D2" w:rsidRDefault="0040665F" w:rsidP="00C117F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Основні елементи комунікаційного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субміксу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>: реклама, стимулювання збуту, зв’язки з громадськістю (</w:t>
            </w:r>
            <w:r w:rsidRPr="000071D2">
              <w:rPr>
                <w:bCs/>
                <w:iCs/>
                <w:color w:val="auto"/>
                <w:sz w:val="24"/>
                <w:szCs w:val="24"/>
                <w:lang w:eastAsia="ru-RU"/>
              </w:rPr>
              <w:t xml:space="preserve">паблік </w:t>
            </w:r>
            <w:proofErr w:type="spellStart"/>
            <w:r w:rsidRPr="000071D2">
              <w:rPr>
                <w:bCs/>
                <w:iCs/>
                <w:color w:val="auto"/>
                <w:sz w:val="24"/>
                <w:szCs w:val="24"/>
                <w:lang w:eastAsia="ru-RU"/>
              </w:rPr>
              <w:t>рилейшнз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>), персональний продаж, прямий маркетинг (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директ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-маркетинг),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брендінг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спонсорінг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>, прихована реклама (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продакт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-плейсмент), інтерактивний маркетинг (онлайн-маркетинг). </w:t>
            </w:r>
          </w:p>
          <w:p w14:paraId="4118F2F8" w14:textId="1F3FED59" w:rsidR="0040665F" w:rsidRPr="000071D2" w:rsidRDefault="0040665F" w:rsidP="00C117F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Напрями комунікаційної політики: рекламна політика, політика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спонсорування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>, політика позиціонування, сервісна політика, маркетингові комунікації на місцях продажу.</w:t>
            </w:r>
          </w:p>
          <w:p w14:paraId="752DEFA7" w14:textId="07468621" w:rsidR="0040665F" w:rsidRPr="000071D2" w:rsidRDefault="0040665F" w:rsidP="00C117F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Інтегровані маркетингові комунікації. </w:t>
            </w:r>
          </w:p>
          <w:p w14:paraId="7E4FD885" w14:textId="3D4F9C6E" w:rsidR="0040665F" w:rsidRPr="000071D2" w:rsidRDefault="0040665F" w:rsidP="00C117F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Еволюція маркетингових комунікацій. </w:t>
            </w:r>
          </w:p>
          <w:p w14:paraId="58325416" w14:textId="77777777" w:rsidR="0040665F" w:rsidRPr="000071D2" w:rsidRDefault="0040665F" w:rsidP="0040665F">
            <w:pPr>
              <w:spacing w:after="0" w:line="240" w:lineRule="auto"/>
              <w:ind w:left="0" w:firstLine="709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14:paraId="1DD0ADE1" w14:textId="77777777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Тема2. Планування комунікаційної політики маркетингу</w:t>
            </w:r>
          </w:p>
          <w:p w14:paraId="69AB5B11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6DD17C35" w14:textId="5EA9340F" w:rsidR="0040665F" w:rsidRPr="000071D2" w:rsidRDefault="0040665F" w:rsidP="00C117F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Поняття комунікаційної стратегії. Стратегії комплексу просування товару. </w:t>
            </w:r>
          </w:p>
          <w:p w14:paraId="1896DFB6" w14:textId="0E384083" w:rsidR="0040665F" w:rsidRPr="000071D2" w:rsidRDefault="0040665F" w:rsidP="00C117F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Етапи розробки ефективної комунікації: визначення комунікаційних цілей; визначення ринкових цілей; аналіз цільової аудиторії; вибір інструментів комунікацій; розробка стратегій окремих стратегій маркетингових комунікацій.</w:t>
            </w:r>
          </w:p>
          <w:p w14:paraId="6F1116AA" w14:textId="6FD3FFA6" w:rsidR="0040665F" w:rsidRPr="000071D2" w:rsidRDefault="0040665F" w:rsidP="00C117F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lastRenderedPageBreak/>
              <w:t xml:space="preserve">Розробка концепції звернення до споживачів. Вибір виду впливу на споживачів, вибір каналів та засобів передачі звернення. </w:t>
            </w:r>
          </w:p>
          <w:p w14:paraId="73E9FA7C" w14:textId="7CF22CEE" w:rsidR="0040665F" w:rsidRPr="000071D2" w:rsidRDefault="0040665F" w:rsidP="0040665F">
            <w:pPr>
              <w:spacing w:after="0" w:line="240" w:lineRule="auto"/>
              <w:ind w:left="0" w:firstLine="567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Тема </w:t>
            </w:r>
            <w:r w:rsidR="00C117F0" w:rsidRPr="000071D2">
              <w:rPr>
                <w:b/>
                <w:color w:val="auto"/>
                <w:sz w:val="24"/>
                <w:szCs w:val="24"/>
                <w:lang w:eastAsia="ru-RU"/>
              </w:rPr>
              <w:t>3</w:t>
            </w: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. Ефективність маркетингових комунікацій.</w:t>
            </w:r>
          </w:p>
          <w:p w14:paraId="2B0DE487" w14:textId="77777777" w:rsidR="00C117F0" w:rsidRPr="000071D2" w:rsidRDefault="0040665F" w:rsidP="00C117F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Фактори, які впливають на ефективність функціонування системи марке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softHyphen/>
              <w:t>тинго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softHyphen/>
              <w:t xml:space="preserve">вих комунікацій. </w:t>
            </w:r>
            <w:r w:rsidR="00C117F0" w:rsidRPr="000071D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723B6393" w14:textId="2151DB8A" w:rsidR="0040665F" w:rsidRPr="000071D2" w:rsidRDefault="00C117F0" w:rsidP="00C117F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40665F" w:rsidRPr="000071D2">
              <w:rPr>
                <w:color w:val="auto"/>
                <w:sz w:val="24"/>
                <w:szCs w:val="24"/>
                <w:lang w:eastAsia="ru-RU"/>
              </w:rPr>
              <w:t>Характеристика джерела повідомлення, що впливає на його ефективність.</w:t>
            </w:r>
          </w:p>
          <w:p w14:paraId="6B67FA68" w14:textId="2199CFF0" w:rsidR="0040665F" w:rsidRPr="000071D2" w:rsidRDefault="0040665F" w:rsidP="00C117F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Методи формування комунікаційного бюджету. Фактори, що впливають на обсяг комунікаційного бюджету. Підходи до складання бюджету просування: “зверху вниз”, “знизу вверх”.</w:t>
            </w:r>
          </w:p>
          <w:p w14:paraId="0EFE594D" w14:textId="31017D17" w:rsidR="0040665F" w:rsidRPr="000071D2" w:rsidRDefault="0040665F" w:rsidP="00C117F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Мета, типи і методи маркетингового контролю.</w:t>
            </w:r>
          </w:p>
          <w:p w14:paraId="4EB499A4" w14:textId="14F7FFE5" w:rsidR="0040665F" w:rsidRPr="000071D2" w:rsidRDefault="0040665F" w:rsidP="00C117F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Методи визначення ефективності маркетингових комунікацій. Психоло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softHyphen/>
              <w:t>гічна ефективність реклами. Економічна ефективність реклами. Рентабельність маркетингових комунікацій.</w:t>
            </w:r>
          </w:p>
          <w:p w14:paraId="01770B0A" w14:textId="77777777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14:paraId="4EEF25AB" w14:textId="77777777" w:rsidR="0040665F" w:rsidRPr="000071D2" w:rsidRDefault="0040665F" w:rsidP="0040665F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ru-RU"/>
              </w:rPr>
            </w:pPr>
          </w:p>
          <w:p w14:paraId="47850350" w14:textId="30D83DA6" w:rsidR="0040665F" w:rsidRPr="000071D2" w:rsidRDefault="000071D2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МОДУЛЬ </w:t>
            </w:r>
            <w:r w:rsidR="0040665F" w:rsidRPr="000071D2">
              <w:rPr>
                <w:b/>
                <w:color w:val="auto"/>
                <w:sz w:val="24"/>
                <w:szCs w:val="24"/>
                <w:lang w:eastAsia="ru-RU"/>
              </w:rPr>
              <w:t>2.</w:t>
            </w:r>
            <w:r w:rsidR="0040665F" w:rsidRPr="000071D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40665F" w:rsidRPr="000071D2">
              <w:rPr>
                <w:b/>
                <w:color w:val="auto"/>
                <w:sz w:val="24"/>
                <w:szCs w:val="24"/>
                <w:lang w:eastAsia="ru-RU"/>
              </w:rPr>
              <w:t>ОСНОВНІ ЕЛЕМЕНТИ КОМУНІКАЦІЙНОГО СУБМІКСУ МАРКЕТИНГУ</w:t>
            </w:r>
          </w:p>
          <w:p w14:paraId="54DCF279" w14:textId="77777777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</w:p>
          <w:p w14:paraId="3B4EE0B4" w14:textId="4AACE1C1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Тема </w:t>
            </w:r>
            <w:r w:rsidR="00C117F0" w:rsidRPr="000071D2">
              <w:rPr>
                <w:b/>
                <w:color w:val="auto"/>
                <w:sz w:val="24"/>
                <w:szCs w:val="24"/>
                <w:lang w:eastAsia="ru-RU"/>
              </w:rPr>
              <w:t>4</w:t>
            </w: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. Рекламування товару</w:t>
            </w:r>
          </w:p>
          <w:p w14:paraId="5C0F1D93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4AEE757B" w14:textId="45A442AE" w:rsidR="0040665F" w:rsidRPr="000071D2" w:rsidRDefault="0040665F" w:rsidP="00C117F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Поняття про рекламу. Розвиток реклами в Україні та світі. Закон України “Про рекламу” (</w:t>
            </w:r>
            <w:r w:rsidRPr="000071D2">
              <w:rPr>
                <w:sz w:val="24"/>
                <w:szCs w:val="24"/>
                <w:lang w:val="ru-RU" w:eastAsia="ru-RU"/>
              </w:rPr>
              <w:t>2017 р</w:t>
            </w:r>
            <w:r w:rsidRPr="000071D2">
              <w:rPr>
                <w:sz w:val="24"/>
                <w:szCs w:val="24"/>
                <w:lang w:eastAsia="ru-RU"/>
              </w:rPr>
              <w:t>.)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. Міжнародний кодекс рекламної практики: загальні положення, розділи. </w:t>
            </w:r>
          </w:p>
          <w:p w14:paraId="4192F7AF" w14:textId="77777777" w:rsidR="00C117F0" w:rsidRPr="000071D2" w:rsidRDefault="0040665F" w:rsidP="00C117F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Поняття та завдання реклами. Класифікація реклами: за характером впливу; за ступенем охоплення; за видом носія реклами; залежно від етапу життєвого циклу товару. Види реклами. Психологія реклами. Рекламна етика. </w:t>
            </w:r>
          </w:p>
          <w:p w14:paraId="1B03BB7B" w14:textId="77777777" w:rsidR="00C117F0" w:rsidRPr="000071D2" w:rsidRDefault="0040665F" w:rsidP="00C117F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Планування реклами. </w:t>
            </w:r>
          </w:p>
          <w:p w14:paraId="391DCACC" w14:textId="77A5498E" w:rsidR="0040665F" w:rsidRPr="000071D2" w:rsidRDefault="0040665F" w:rsidP="00C117F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Поняття про ефективність реклами.</w:t>
            </w:r>
          </w:p>
          <w:p w14:paraId="72E8DB5E" w14:textId="77777777" w:rsidR="0040665F" w:rsidRPr="000071D2" w:rsidRDefault="0040665F" w:rsidP="00C117F0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  <w:p w14:paraId="6A348B80" w14:textId="152DECBC" w:rsidR="0040665F" w:rsidRPr="000071D2" w:rsidRDefault="0040665F" w:rsidP="0040665F">
            <w:pPr>
              <w:spacing w:after="0" w:line="240" w:lineRule="auto"/>
              <w:ind w:left="0" w:firstLine="567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Тема </w:t>
            </w:r>
            <w:r w:rsidR="00C117F0" w:rsidRPr="000071D2">
              <w:rPr>
                <w:b/>
                <w:bCs/>
                <w:color w:val="auto"/>
                <w:sz w:val="24"/>
                <w:szCs w:val="24"/>
                <w:lang w:eastAsia="ru-RU"/>
              </w:rPr>
              <w:t>5</w:t>
            </w:r>
            <w:r w:rsidRPr="000071D2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. Поняття про рекламні кампанії. </w:t>
            </w:r>
          </w:p>
          <w:p w14:paraId="7CD88C22" w14:textId="396764B3" w:rsidR="0040665F" w:rsidRPr="000071D2" w:rsidRDefault="0040665F" w:rsidP="00C117F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Основні елементи організації рекламної кампанії. Роль рекламного агентства в організації рекламної кампанії. </w:t>
            </w:r>
          </w:p>
          <w:p w14:paraId="1A84DE01" w14:textId="508B4A4C" w:rsidR="0040665F" w:rsidRPr="000071D2" w:rsidRDefault="0040665F" w:rsidP="00C117F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Розробка рекламної програми. Визначення цілей реклами. Розробка бюджету. Розробка стратегії реклами та оцінка її ефективності. Організація рекламної кампанії. Рішення в сфері міжнародної реклами. </w:t>
            </w:r>
          </w:p>
          <w:p w14:paraId="76458455" w14:textId="79586045" w:rsidR="0040665F" w:rsidRPr="000071D2" w:rsidRDefault="0040665F" w:rsidP="00C117F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Розробка рекламних засобів із застосуванням комп’ютерних технологій. Визначення цільової аудиторії реклами та розміщення реклами на інформацій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softHyphen/>
              <w:t xml:space="preserve">них порталах. Класифікація споживачів під час формування рекламної кампанії. </w:t>
            </w:r>
          </w:p>
          <w:p w14:paraId="29863EB5" w14:textId="56CD40AA" w:rsidR="0040665F" w:rsidRPr="000071D2" w:rsidRDefault="0040665F" w:rsidP="00FA1FF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Основи формування фірмового стилю. Поняття бренда та його еволюція. Значення бренда для розвитку іміджу торговельної марки та забезпечення просування товару на ринку. Концепція побудови успішного бренда: стиль, цінність, позиціонування, досконалість реклами, лояльність, архітектура, концентрація сили бренда, керування брендом, інвестування у розвиток бренда. </w:t>
            </w:r>
          </w:p>
          <w:p w14:paraId="1E207C4C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4711F74B" w14:textId="760A67E7" w:rsidR="0040665F" w:rsidRPr="000071D2" w:rsidRDefault="000071D2" w:rsidP="00EB1DEE">
            <w:pPr>
              <w:pStyle w:val="a4"/>
              <w:spacing w:before="100" w:beforeAutospacing="1" w:after="100" w:afterAutospacing="1" w:line="240" w:lineRule="auto"/>
              <w:ind w:left="927" w:firstLine="0"/>
              <w:jc w:val="left"/>
              <w:rPr>
                <w:b/>
                <w:bCs/>
                <w:sz w:val="24"/>
                <w:szCs w:val="24"/>
              </w:rPr>
            </w:pPr>
            <w:r w:rsidRPr="000071D2">
              <w:rPr>
                <w:b/>
                <w:bCs/>
                <w:sz w:val="24"/>
                <w:szCs w:val="24"/>
              </w:rPr>
              <w:t>МОДУЛЬ</w:t>
            </w:r>
            <w:r w:rsidR="00FA1FF7" w:rsidRPr="000071D2">
              <w:rPr>
                <w:b/>
                <w:bCs/>
                <w:sz w:val="24"/>
                <w:szCs w:val="24"/>
              </w:rPr>
              <w:t xml:space="preserve"> </w:t>
            </w:r>
            <w:r w:rsidR="00EB1DEE" w:rsidRPr="000071D2">
              <w:rPr>
                <w:b/>
                <w:bCs/>
                <w:sz w:val="24"/>
                <w:szCs w:val="24"/>
              </w:rPr>
              <w:t xml:space="preserve">3. </w:t>
            </w:r>
            <w:r w:rsidR="0040665F" w:rsidRPr="000071D2">
              <w:rPr>
                <w:b/>
                <w:bCs/>
                <w:sz w:val="24"/>
                <w:szCs w:val="24"/>
              </w:rPr>
              <w:t>Стимулювання продажу товарів.</w:t>
            </w:r>
          </w:p>
          <w:p w14:paraId="1748D456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6006A3C8" w14:textId="6B8649B5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Тема </w:t>
            </w:r>
            <w:r w:rsidR="00FA1FF7" w:rsidRPr="000071D2">
              <w:rPr>
                <w:b/>
                <w:color w:val="auto"/>
                <w:sz w:val="24"/>
                <w:szCs w:val="24"/>
                <w:lang w:eastAsia="ru-RU"/>
              </w:rPr>
              <w:t>6</w:t>
            </w: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. Сутність стимулювання продажу товарів.</w:t>
            </w:r>
          </w:p>
          <w:p w14:paraId="79C626DD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1180459E" w14:textId="13153285" w:rsidR="00FA1FF7" w:rsidRPr="000071D2" w:rsidRDefault="0040665F" w:rsidP="00FA1FF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Сутність стимулювання продажу товарів. </w:t>
            </w:r>
          </w:p>
          <w:p w14:paraId="49D0AA19" w14:textId="55D86C9B" w:rsidR="00FA1FF7" w:rsidRPr="000071D2" w:rsidRDefault="0040665F" w:rsidP="00FA1FF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Види стимулювання збуту. </w:t>
            </w:r>
          </w:p>
          <w:p w14:paraId="3F63E9C4" w14:textId="79EF76BC" w:rsidR="00FA1FF7" w:rsidRPr="000071D2" w:rsidRDefault="0040665F" w:rsidP="00FA1FF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Стимулювання споживачів (цінове стимулю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softHyphen/>
              <w:t xml:space="preserve">вання, стимулювання натурою, активна пропозиція, сервіс). </w:t>
            </w:r>
          </w:p>
          <w:p w14:paraId="1E7A305A" w14:textId="7E7BF942" w:rsidR="00FA1FF7" w:rsidRPr="000071D2" w:rsidRDefault="0040665F" w:rsidP="00FA1FF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Стимулювання торгової мережі (класичні методи, організація конкурсів, призи та інші винагороди). </w:t>
            </w:r>
          </w:p>
          <w:p w14:paraId="13E7E9E2" w14:textId="0E09C4F1" w:rsidR="0040665F" w:rsidRPr="000071D2" w:rsidRDefault="0040665F" w:rsidP="00FA1FF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lastRenderedPageBreak/>
              <w:t>Стимулювання власного персоналу (преміювання, додаткові відпустки, путівки, подарунки тощо).</w:t>
            </w:r>
          </w:p>
          <w:p w14:paraId="4304324E" w14:textId="77777777" w:rsidR="0040665F" w:rsidRPr="000071D2" w:rsidRDefault="0040665F" w:rsidP="0040665F">
            <w:pPr>
              <w:spacing w:after="0" w:line="240" w:lineRule="auto"/>
              <w:ind w:left="0" w:firstLine="567"/>
              <w:rPr>
                <w:b/>
                <w:color w:val="auto"/>
                <w:sz w:val="24"/>
                <w:szCs w:val="24"/>
                <w:lang w:eastAsia="ru-RU"/>
              </w:rPr>
            </w:pPr>
          </w:p>
          <w:p w14:paraId="6DA2D2ED" w14:textId="77777777" w:rsidR="0040665F" w:rsidRPr="000071D2" w:rsidRDefault="0040665F" w:rsidP="0040665F">
            <w:pPr>
              <w:spacing w:after="0" w:line="240" w:lineRule="auto"/>
              <w:ind w:left="0" w:firstLine="709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</w:p>
          <w:p w14:paraId="1A82CD07" w14:textId="512379D4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Тема </w:t>
            </w:r>
            <w:r w:rsidR="00FA1FF7" w:rsidRPr="000071D2">
              <w:rPr>
                <w:b/>
                <w:color w:val="auto"/>
                <w:sz w:val="24"/>
                <w:szCs w:val="24"/>
                <w:lang w:eastAsia="ru-RU"/>
              </w:rPr>
              <w:t>7</w:t>
            </w: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. Організація роботи з громадськістю</w:t>
            </w:r>
          </w:p>
          <w:p w14:paraId="270053FF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44B3EE24" w14:textId="77777777" w:rsidR="00EB1DEE" w:rsidRPr="000071D2" w:rsidRDefault="0040665F" w:rsidP="00FA1FF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Зв’язки з громадськістю (</w:t>
            </w:r>
            <w:r w:rsidRPr="000071D2">
              <w:rPr>
                <w:color w:val="auto"/>
                <w:sz w:val="24"/>
                <w:szCs w:val="24"/>
                <w:lang w:val="en-US" w:eastAsia="ru-RU"/>
              </w:rPr>
              <w:t>PR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, паблік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рилейшнз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>).</w:t>
            </w:r>
          </w:p>
          <w:p w14:paraId="7DB047AE" w14:textId="77777777" w:rsidR="00EB1DEE" w:rsidRPr="000071D2" w:rsidRDefault="0040665F" w:rsidP="00FA1FF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Сутність і роль роботи з громадськістю. Основні цілі та засоби зв’язків з громадськістю. </w:t>
            </w:r>
          </w:p>
          <w:p w14:paraId="129FD280" w14:textId="77777777" w:rsidR="00EB1DEE" w:rsidRPr="000071D2" w:rsidRDefault="0040665F" w:rsidP="00FA1FF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Паблік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рилейшнз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у комунікаційній діяльності. Основні етапи паблік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рилейшнз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. Відділ зв’язків з громадськістю та його функції. Громадська думка, її формування і дослідження, способи впливу на громадську думку. </w:t>
            </w:r>
          </w:p>
          <w:p w14:paraId="52A317EE" w14:textId="6EBAE2E8" w:rsidR="0040665F" w:rsidRPr="000071D2" w:rsidRDefault="0040665F" w:rsidP="00FA1FF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Кризовий </w:t>
            </w:r>
            <w:r w:rsidRPr="000071D2">
              <w:rPr>
                <w:color w:val="auto"/>
                <w:sz w:val="24"/>
                <w:szCs w:val="24"/>
                <w:lang w:val="en-US" w:eastAsia="ru-RU"/>
              </w:rPr>
              <w:t>PR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. Корпоративний </w:t>
            </w:r>
            <w:r w:rsidRPr="000071D2">
              <w:rPr>
                <w:color w:val="auto"/>
                <w:sz w:val="24"/>
                <w:szCs w:val="24"/>
                <w:lang w:val="en-US" w:eastAsia="ru-RU"/>
              </w:rPr>
              <w:t>PR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t>.</w:t>
            </w:r>
          </w:p>
          <w:p w14:paraId="7BC2BB9D" w14:textId="202A7BA0" w:rsidR="0040665F" w:rsidRPr="000071D2" w:rsidRDefault="0040665F" w:rsidP="00EB1DE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Суть пропаганди та її напрями: пабліситі та  спонсорство. </w:t>
            </w:r>
          </w:p>
          <w:p w14:paraId="78A480F3" w14:textId="0CFE22B4" w:rsidR="0040665F" w:rsidRPr="000071D2" w:rsidRDefault="0040665F" w:rsidP="0040665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       Тема</w:t>
            </w:r>
            <w:r w:rsidR="00EB1DEE"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 8</w:t>
            </w: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. Прямий маркетинг</w:t>
            </w:r>
          </w:p>
          <w:p w14:paraId="59F3E17D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1C28B18D" w14:textId="77777777" w:rsidR="00EB1DEE" w:rsidRPr="000071D2" w:rsidRDefault="0040665F" w:rsidP="00EB1DE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Поняття прямого маркетингу.</w:t>
            </w:r>
          </w:p>
          <w:p w14:paraId="3AB02B61" w14:textId="77777777" w:rsidR="00EB1DEE" w:rsidRPr="000071D2" w:rsidRDefault="0040665F" w:rsidP="00EB1DE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Суть та основні комунікаційні цілі прямого маркетингу. Бази даних про покупців і прямий маркетинг. </w:t>
            </w:r>
          </w:p>
          <w:p w14:paraId="7C1E51F2" w14:textId="3591EFFA" w:rsidR="0040665F" w:rsidRPr="000071D2" w:rsidRDefault="0040665F" w:rsidP="00EB1DE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Виявлення перспек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softHyphen/>
              <w:t xml:space="preserve">тивних клієнтів. Визначення споживача, який повинен отримати пропозицію. Підсилення відданості покупця. Повторна активізація зроблених покупок. </w:t>
            </w:r>
          </w:p>
          <w:p w14:paraId="323AB371" w14:textId="34D111AE" w:rsidR="0040665F" w:rsidRPr="000071D2" w:rsidRDefault="0040665F" w:rsidP="00EB1DE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Форми прямого маркетингу. Особистий продаж. Пряма поштова реклама (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директ-мейлінг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). Дистанційний маркетинг (маркетинг за каталогом, </w:t>
            </w:r>
            <w:proofErr w:type="spellStart"/>
            <w:r w:rsidRPr="000071D2">
              <w:rPr>
                <w:color w:val="auto"/>
                <w:sz w:val="24"/>
                <w:szCs w:val="24"/>
                <w:lang w:eastAsia="ru-RU"/>
              </w:rPr>
              <w:t>телемаркетинг</w:t>
            </w:r>
            <w:proofErr w:type="spellEnd"/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). </w:t>
            </w:r>
          </w:p>
          <w:p w14:paraId="4F94CA48" w14:textId="77777777" w:rsidR="0040665F" w:rsidRPr="000071D2" w:rsidRDefault="0040665F" w:rsidP="00942712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ru-RU"/>
              </w:rPr>
            </w:pPr>
          </w:p>
          <w:p w14:paraId="1A211189" w14:textId="1A2DE864" w:rsidR="0040665F" w:rsidRPr="000071D2" w:rsidRDefault="0040665F" w:rsidP="0040665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>Тема 9. Персональний продаж</w:t>
            </w:r>
          </w:p>
          <w:p w14:paraId="01AA8566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51C915BA" w14:textId="77777777" w:rsidR="00EB1DEE" w:rsidRPr="000071D2" w:rsidRDefault="0040665F" w:rsidP="00EB1DE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Поняття персонального продажу товарів та його суб’єкти: працівники фірми, агенти та комівояжери, продавці спеціалізованих магазинів, продавці магазинів самообслуговування.</w:t>
            </w:r>
          </w:p>
          <w:p w14:paraId="5C97AA9B" w14:textId="77777777" w:rsidR="00EB1DEE" w:rsidRPr="000071D2" w:rsidRDefault="0040665F" w:rsidP="00EB1DE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Особливості персонального продажу товарів. </w:t>
            </w:r>
          </w:p>
          <w:p w14:paraId="05CC3841" w14:textId="4178E462" w:rsidR="0040665F" w:rsidRPr="000071D2" w:rsidRDefault="0040665F" w:rsidP="00EB1DE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Функції та форми застосування персонального продажу. Преваги та недоліки персонального продажу.</w:t>
            </w:r>
          </w:p>
          <w:p w14:paraId="55DE68E7" w14:textId="42E947A1" w:rsidR="00EB1DEE" w:rsidRPr="000071D2" w:rsidRDefault="00EB1DEE" w:rsidP="00EB1DEE">
            <w:pPr>
              <w:pStyle w:val="a4"/>
              <w:spacing w:after="0" w:line="240" w:lineRule="auto"/>
              <w:ind w:left="927" w:firstLine="0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bCs/>
                <w:color w:val="auto"/>
                <w:sz w:val="24"/>
                <w:szCs w:val="24"/>
                <w:lang w:eastAsia="ru-RU"/>
              </w:rPr>
              <w:t>Тема 10. Організація управління</w:t>
            </w:r>
            <w:r w:rsidR="006E51D2" w:rsidRPr="000071D2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торговим апаратом</w:t>
            </w:r>
          </w:p>
          <w:p w14:paraId="670366A8" w14:textId="77777777" w:rsidR="006E51D2" w:rsidRPr="000071D2" w:rsidRDefault="0040665F" w:rsidP="006E51D2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Завдання торговельного персоналу. Поняття “торговий агент”, “продавець”. </w:t>
            </w:r>
          </w:p>
          <w:p w14:paraId="1DAE5C0B" w14:textId="77777777" w:rsidR="006E51D2" w:rsidRPr="000071D2" w:rsidRDefault="0040665F" w:rsidP="006E51D2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Cs/>
                <w:sz w:val="24"/>
                <w:szCs w:val="24"/>
                <w:lang w:eastAsia="ru-RU"/>
              </w:rPr>
              <w:t>Залучення, відбір і навчан</w:t>
            </w:r>
            <w:r w:rsidRPr="000071D2">
              <w:rPr>
                <w:bCs/>
                <w:sz w:val="24"/>
                <w:szCs w:val="24"/>
                <w:lang w:eastAsia="ru-RU"/>
              </w:rPr>
              <w:softHyphen/>
              <w:t>ня торгових агентів.</w:t>
            </w: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 Методика визначення кількості торговельного персоналу. </w:t>
            </w:r>
          </w:p>
          <w:p w14:paraId="0696D0D0" w14:textId="088627B7" w:rsidR="0040665F" w:rsidRPr="000071D2" w:rsidRDefault="0040665F" w:rsidP="006E51D2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 xml:space="preserve">Взаємини “покупець – продавець”. Ефективна модель персонального продажу. </w:t>
            </w:r>
          </w:p>
          <w:p w14:paraId="62D572B3" w14:textId="7A838D62" w:rsidR="0040665F" w:rsidRPr="000071D2" w:rsidRDefault="0040665F" w:rsidP="006E51D2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color w:val="auto"/>
                <w:sz w:val="24"/>
                <w:szCs w:val="24"/>
                <w:lang w:eastAsia="ru-RU"/>
              </w:rPr>
              <w:t>Етапи організації управління торговим апаратом та їх характеристика.</w:t>
            </w:r>
          </w:p>
          <w:p w14:paraId="319E21FC" w14:textId="77777777" w:rsidR="0040665F" w:rsidRPr="000071D2" w:rsidRDefault="0040665F" w:rsidP="0040665F">
            <w:pPr>
              <w:spacing w:after="0" w:line="240" w:lineRule="auto"/>
              <w:ind w:left="0" w:firstLine="567"/>
              <w:rPr>
                <w:color w:val="auto"/>
                <w:sz w:val="24"/>
                <w:szCs w:val="24"/>
                <w:lang w:eastAsia="ru-RU"/>
              </w:rPr>
            </w:pPr>
          </w:p>
          <w:p w14:paraId="057F4AD9" w14:textId="3DAADBCE" w:rsidR="0040665F" w:rsidRPr="000071D2" w:rsidRDefault="0040665F" w:rsidP="000E1E0E">
            <w:pPr>
              <w:spacing w:after="0" w:line="240" w:lineRule="auto"/>
              <w:ind w:left="0" w:firstLine="567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0071D2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7F670AF2" w14:textId="77777777" w:rsidR="0040665F" w:rsidRPr="000071D2" w:rsidRDefault="0040665F" w:rsidP="0040665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  <w:lang w:eastAsia="ru-RU"/>
              </w:rPr>
            </w:pPr>
          </w:p>
          <w:p w14:paraId="587543EB" w14:textId="16449551" w:rsidR="008725F8" w:rsidRPr="000071D2" w:rsidRDefault="008725F8" w:rsidP="00FB7EC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862722" w14:paraId="04B0BEF8" w14:textId="77777777" w:rsidTr="009E6AEB">
        <w:trPr>
          <w:gridBefore w:val="1"/>
          <w:wBefore w:w="39" w:type="dxa"/>
          <w:trHeight w:val="348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A9AA" w14:textId="395DAC87" w:rsidR="00862722" w:rsidRPr="00862722" w:rsidRDefault="00F82956" w:rsidP="00862722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862722">
              <w:rPr>
                <w:b/>
                <w:sz w:val="24"/>
                <w:szCs w:val="24"/>
              </w:rPr>
              <w:lastRenderedPageBreak/>
              <w:t>ТЕМИ ПРАКТИЧНИХ ЗАНЯТЬ</w:t>
            </w:r>
          </w:p>
        </w:tc>
      </w:tr>
      <w:tr w:rsidR="002F6E8D" w14:paraId="6F879074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8FBC" w14:textId="57C6942D" w:rsidR="002F6E8D" w:rsidRDefault="002F6E8D" w:rsidP="002F6E8D">
            <w:pPr>
              <w:spacing w:after="179" w:line="259" w:lineRule="auto"/>
              <w:ind w:left="86" w:firstLine="0"/>
              <w:jc w:val="left"/>
            </w:pPr>
            <w:r w:rsidRPr="002F6E8D">
              <w:rPr>
                <w:b/>
                <w:sz w:val="24"/>
                <w:szCs w:val="24"/>
              </w:rPr>
              <w:t>№ з/п</w:t>
            </w:r>
            <w:r>
              <w:rPr>
                <w:b/>
              </w:rPr>
              <w:t xml:space="preserve">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013" w14:textId="77777777" w:rsidR="002F6E8D" w:rsidRPr="002F6E8D" w:rsidRDefault="002F6E8D" w:rsidP="00B37F2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F6E8D">
              <w:rPr>
                <w:b/>
                <w:sz w:val="24"/>
                <w:szCs w:val="24"/>
              </w:rPr>
              <w:t xml:space="preserve">Назва теми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7C2" w14:textId="77777777" w:rsidR="002F6E8D" w:rsidRPr="002F6E8D" w:rsidRDefault="002F6E8D" w:rsidP="00B37F2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E8D">
              <w:rPr>
                <w:b/>
                <w:sz w:val="24"/>
                <w:szCs w:val="24"/>
              </w:rPr>
              <w:t xml:space="preserve">Кількість годин </w:t>
            </w:r>
          </w:p>
        </w:tc>
      </w:tr>
      <w:tr w:rsidR="002F6E8D" w14:paraId="08B201D9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65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B052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0F23" w14:textId="2F67A7C5" w:rsidR="002F6E8D" w:rsidRPr="001E7884" w:rsidRDefault="000E1E0E" w:rsidP="001E788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color w:val="auto"/>
                <w:sz w:val="24"/>
                <w:szCs w:val="24"/>
                <w:lang w:eastAsia="ru-RU"/>
              </w:rPr>
              <w:t>Планування та розробка бюджету маркетингових комунікацій.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0EB" w14:textId="34265851" w:rsidR="002F6E8D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62E1B9B3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49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994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CB6" w14:textId="77777777" w:rsidR="000E1E0E" w:rsidRPr="001E7884" w:rsidRDefault="000E1E0E" w:rsidP="000071D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color w:val="auto"/>
                <w:sz w:val="24"/>
                <w:szCs w:val="24"/>
                <w:lang w:eastAsia="ru-RU"/>
              </w:rPr>
              <w:t xml:space="preserve">Розробка ефективної схеми організаційної структури служби маркетингу на підприємстві. </w:t>
            </w:r>
          </w:p>
          <w:p w14:paraId="2EF9A200" w14:textId="3D6575D2" w:rsidR="002F6E8D" w:rsidRPr="001E7884" w:rsidRDefault="002F6E8D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EAB" w14:textId="3E16E634" w:rsidR="002F6E8D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0FCE4E82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49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F13B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629" w14:textId="77777777" w:rsidR="000E1E0E" w:rsidRPr="001E7884" w:rsidRDefault="000E1E0E" w:rsidP="000071D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color w:val="auto"/>
                <w:sz w:val="24"/>
                <w:szCs w:val="24"/>
                <w:lang w:eastAsia="ru-RU"/>
              </w:rPr>
              <w:t>Укладання договорів щодо надання рекламних та інших консультаційних послуг.</w:t>
            </w:r>
          </w:p>
          <w:p w14:paraId="2E3C18CF" w14:textId="5EBF541D" w:rsidR="002F6E8D" w:rsidRPr="001E7884" w:rsidRDefault="002F6E8D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95C3" w14:textId="0F8A3D5F" w:rsidR="002F6E8D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60278FB9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49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D95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5577" w14:textId="77777777" w:rsidR="000E1E0E" w:rsidRPr="001E7884" w:rsidRDefault="000E1E0E" w:rsidP="000E1E0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7884">
              <w:rPr>
                <w:sz w:val="24"/>
                <w:szCs w:val="24"/>
              </w:rPr>
              <w:t>Особливості правового забезпечення реклами на вітчизняних підприємствах.</w:t>
            </w:r>
          </w:p>
          <w:p w14:paraId="262CAB5A" w14:textId="73051DE6" w:rsidR="002F6E8D" w:rsidRPr="001E7884" w:rsidRDefault="002F6E8D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6AB" w14:textId="45612F3E" w:rsidR="002F6E8D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3E21B362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6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8F7C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5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615A" w14:textId="77777777" w:rsidR="000E1E0E" w:rsidRPr="001E7884" w:rsidRDefault="000E1E0E" w:rsidP="000071D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color w:val="auto"/>
                <w:sz w:val="24"/>
                <w:szCs w:val="24"/>
                <w:lang w:eastAsia="ru-RU"/>
              </w:rPr>
              <w:t xml:space="preserve">Розробка рекламних засобів із застосуванням комп’ютерних технологій. Визначення цільової аудиторії  реклами та розміщення її на інформаційних порталах. </w:t>
            </w:r>
          </w:p>
          <w:p w14:paraId="64AA7BBC" w14:textId="6D0AB40D" w:rsidR="002F6E8D" w:rsidRPr="001E7884" w:rsidRDefault="002F6E8D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684" w14:textId="3C5E2D2C" w:rsidR="002F6E8D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147D9D1C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49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324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6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F7DB" w14:textId="5BA54304" w:rsidR="000E1E0E" w:rsidRPr="001E7884" w:rsidRDefault="000E1E0E" w:rsidP="000071D2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color w:val="auto"/>
                <w:sz w:val="24"/>
                <w:szCs w:val="24"/>
                <w:lang w:eastAsia="ru-RU"/>
              </w:rPr>
              <w:t>Створення друкованого  матеріалу  рекламно-оглядового характеру про фірму та її товар (візитки, буклети, листівки, рекламні оголошення).</w:t>
            </w:r>
          </w:p>
          <w:p w14:paraId="41788C11" w14:textId="4EAA368E" w:rsidR="002F6E8D" w:rsidRPr="001E7884" w:rsidRDefault="002F6E8D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46A9" w14:textId="5C615CD7" w:rsidR="002F6E8D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2F8A36E9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9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B3D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7 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728" w14:textId="6AA753A1" w:rsidR="001E7884" w:rsidRPr="001E7884" w:rsidRDefault="001E7884" w:rsidP="001E788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color w:val="auto"/>
                <w:sz w:val="24"/>
                <w:szCs w:val="24"/>
                <w:lang w:eastAsia="ru-RU"/>
              </w:rPr>
              <w:t>Розробка програми та методів стимулювання продажу нових споживчих товарів.</w:t>
            </w:r>
          </w:p>
          <w:p w14:paraId="6AB3123F" w14:textId="1161AD61" w:rsidR="002F6E8D" w:rsidRPr="001E7884" w:rsidRDefault="002F6E8D" w:rsidP="00343499">
            <w:pPr>
              <w:spacing w:after="0" w:line="259" w:lineRule="auto"/>
              <w:ind w:left="0" w:right="8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F8D7" w14:textId="1E338271" w:rsidR="002F6E8D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8F43E5" w14:paraId="3FF9BC36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9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1D2" w14:textId="20A0C0DF" w:rsidR="008F43E5" w:rsidRDefault="00463FC1" w:rsidP="00B37F21">
            <w:pPr>
              <w:spacing w:after="0" w:line="259" w:lineRule="auto"/>
              <w:ind w:left="0" w:right="71" w:firstLine="0"/>
              <w:jc w:val="center"/>
            </w:pPr>
            <w:r>
              <w:t>8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7BF" w14:textId="2B5076E4" w:rsidR="008F43E5" w:rsidRPr="001E7884" w:rsidRDefault="001E7884" w:rsidP="00343499">
            <w:pPr>
              <w:spacing w:after="0" w:line="259" w:lineRule="auto"/>
              <w:ind w:left="0" w:right="85" w:firstLine="0"/>
              <w:jc w:val="left"/>
              <w:rPr>
                <w:sz w:val="24"/>
                <w:szCs w:val="24"/>
              </w:rPr>
            </w:pPr>
            <w:r w:rsidRPr="001E7884">
              <w:rPr>
                <w:sz w:val="24"/>
                <w:szCs w:val="24"/>
              </w:rPr>
              <w:t>Складання бізнес-плану інтернет-магазину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7C9" w14:textId="391FF6D4" w:rsidR="008F43E5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463FC1" w14:paraId="72CC3F2E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9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572" w14:textId="5213F9E9" w:rsidR="00463FC1" w:rsidRDefault="00463FC1" w:rsidP="00B37F21">
            <w:pPr>
              <w:spacing w:after="0" w:line="259" w:lineRule="auto"/>
              <w:ind w:left="0" w:right="71" w:firstLine="0"/>
              <w:jc w:val="center"/>
            </w:pPr>
            <w:r>
              <w:t>9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0BE" w14:textId="77777777" w:rsidR="001E7884" w:rsidRPr="001E7884" w:rsidRDefault="001E7884" w:rsidP="001E788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color w:val="auto"/>
                <w:sz w:val="24"/>
                <w:szCs w:val="24"/>
                <w:lang w:eastAsia="ru-RU"/>
              </w:rPr>
              <w:t>Методика проведення викладки товарів та засвоєння особливостей оформлення вітрин з використанням принципу “золотої” полиці та інших.</w:t>
            </w:r>
          </w:p>
          <w:p w14:paraId="5E32D083" w14:textId="77777777" w:rsidR="00463FC1" w:rsidRPr="001E7884" w:rsidRDefault="00463FC1" w:rsidP="000E1E0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1338" w14:textId="1A4CEB53" w:rsidR="00463FC1" w:rsidRDefault="001023D7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68F2761A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49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436" w14:textId="2188B332" w:rsidR="002F6E8D" w:rsidRDefault="00463FC1" w:rsidP="00B37F21">
            <w:pPr>
              <w:spacing w:after="0" w:line="259" w:lineRule="auto"/>
              <w:ind w:left="0" w:right="65" w:firstLine="0"/>
              <w:jc w:val="center"/>
            </w:pPr>
            <w:r>
              <w:t>10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0911" w14:textId="4410088F" w:rsidR="006E51D2" w:rsidRPr="001E7884" w:rsidRDefault="006E51D2" w:rsidP="006E51D2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1E7884">
              <w:rPr>
                <w:bCs/>
                <w:color w:val="auto"/>
                <w:sz w:val="24"/>
                <w:szCs w:val="24"/>
                <w:lang w:eastAsia="ru-RU"/>
              </w:rPr>
              <w:t xml:space="preserve"> Методика проведення викладки товарів та засвоєння особливостей оформлення вітрин з використанням принципу “золотої” полиці та інших.</w:t>
            </w:r>
          </w:p>
          <w:p w14:paraId="356AB4F8" w14:textId="52A712F0" w:rsidR="002F6E8D" w:rsidRPr="001E7884" w:rsidRDefault="002F6E8D" w:rsidP="006E51D2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5067" w14:textId="13EC8D7F" w:rsidR="002F6E8D" w:rsidRDefault="001023D7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2F6E8D" w14:paraId="413CA0A5" w14:textId="77777777" w:rsidTr="009E6AEB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6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B8DC" w14:textId="3062F0B6" w:rsidR="002F6E8D" w:rsidRDefault="00463FC1" w:rsidP="00B37F21">
            <w:pPr>
              <w:spacing w:after="0" w:line="259" w:lineRule="auto"/>
              <w:ind w:left="0" w:right="65" w:firstLine="0"/>
              <w:jc w:val="center"/>
            </w:pPr>
            <w:r>
              <w:t>11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9B99" w14:textId="1D559B06" w:rsidR="002F6E8D" w:rsidRPr="001E7884" w:rsidRDefault="006E51D2" w:rsidP="00343499">
            <w:pPr>
              <w:spacing w:after="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E7884">
              <w:rPr>
                <w:bCs/>
                <w:color w:val="auto"/>
                <w:sz w:val="24"/>
                <w:szCs w:val="24"/>
                <w:lang w:eastAsia="ru-RU"/>
              </w:rPr>
              <w:t>Ознайомлення з організацією і роботою виставок та ярмарків: вітчизняний та зарубіжний досвід.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27F4" w14:textId="74FCF968" w:rsidR="002F6E8D" w:rsidRDefault="001023D7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437DC2" w14:paraId="242A6C1D" w14:textId="77777777" w:rsidTr="006A48D9">
        <w:tblPrEx>
          <w:tblCellMar>
            <w:top w:w="7" w:type="dxa"/>
            <w:right w:w="38" w:type="dxa"/>
          </w:tblCellMar>
        </w:tblPrEx>
        <w:trPr>
          <w:gridBefore w:val="1"/>
          <w:wBefore w:w="39" w:type="dxa"/>
          <w:trHeight w:val="49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E4DE" w14:textId="77777777" w:rsidR="00437DC2" w:rsidRDefault="00437DC2" w:rsidP="00B37F21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F7F4" w14:textId="6F465AA5" w:rsidR="00437DC2" w:rsidRPr="00481C50" w:rsidRDefault="00DD38C6" w:rsidP="00343499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481C50">
              <w:rPr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4DA4" w14:textId="33816981" w:rsidR="00437DC2" w:rsidRDefault="006E51D2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  <w:r w:rsidR="00DD38C6">
              <w:t>2</w:t>
            </w:r>
          </w:p>
        </w:tc>
      </w:tr>
      <w:tr w:rsidR="009E328A" w14:paraId="74EE4887" w14:textId="77777777" w:rsidTr="009E6AEB">
        <w:trPr>
          <w:gridBefore w:val="1"/>
          <w:wBefore w:w="39" w:type="dxa"/>
          <w:trHeight w:val="542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F38" w14:textId="4153261D" w:rsidR="009E328A" w:rsidRPr="009E328A" w:rsidRDefault="009E328A" w:rsidP="00AE3F6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="008228F4" w:rsidRPr="008228F4">
              <w:rPr>
                <w:b/>
                <w:sz w:val="24"/>
                <w:szCs w:val="24"/>
              </w:rPr>
              <w:t>ЗАВДАННЯ НА САМОСТІЙНЕ ВИВЧЕННЯ</w:t>
            </w:r>
            <w:r w:rsidRPr="009E32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8AC" w14:paraId="279C1517" w14:textId="77777777" w:rsidTr="009E6AEB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1700" w14:textId="77777777" w:rsidR="004B78AC" w:rsidRPr="004B78AC" w:rsidRDefault="004B78AC" w:rsidP="00B37F21">
            <w:pPr>
              <w:spacing w:after="16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№ </w:t>
            </w:r>
          </w:p>
          <w:p w14:paraId="3387124C" w14:textId="77777777" w:rsidR="004B78AC" w:rsidRPr="004B78AC" w:rsidRDefault="004B78AC" w:rsidP="00B37F2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з/п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965" w14:textId="77777777" w:rsidR="004B78AC" w:rsidRPr="004F160A" w:rsidRDefault="004B78AC" w:rsidP="00B37F21">
            <w:pPr>
              <w:spacing w:after="0" w:line="259" w:lineRule="auto"/>
              <w:ind w:left="0" w:right="70" w:firstLine="0"/>
              <w:jc w:val="center"/>
              <w:rPr>
                <w:b/>
                <w:bCs/>
                <w:sz w:val="24"/>
                <w:szCs w:val="24"/>
              </w:rPr>
            </w:pPr>
            <w:r w:rsidRPr="004F160A">
              <w:rPr>
                <w:b/>
                <w:bCs/>
                <w:sz w:val="24"/>
                <w:szCs w:val="24"/>
              </w:rPr>
              <w:t xml:space="preserve">Назва питання </w:t>
            </w:r>
          </w:p>
        </w:tc>
      </w:tr>
      <w:tr w:rsidR="004B78AC" w14:paraId="7D51482D" w14:textId="77777777" w:rsidTr="00E52BAD">
        <w:tblPrEx>
          <w:tblCellMar>
            <w:top w:w="9" w:type="dxa"/>
            <w:right w:w="38" w:type="dxa"/>
          </w:tblCellMar>
        </w:tblPrEx>
        <w:trPr>
          <w:trHeight w:val="841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CE53" w14:textId="77777777" w:rsidR="004B78AC" w:rsidRPr="004B78AC" w:rsidRDefault="004B78AC" w:rsidP="00B37F2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95E0" w14:textId="77777777" w:rsidR="0039569A" w:rsidRPr="0039569A" w:rsidRDefault="0039569A" w:rsidP="0039569A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39569A">
              <w:rPr>
                <w:color w:val="auto"/>
                <w:sz w:val="24"/>
                <w:szCs w:val="24"/>
                <w:lang w:eastAsia="ru-RU"/>
              </w:rPr>
              <w:t xml:space="preserve">Напрями комунікаційної політики: рекламна політика, політика </w:t>
            </w:r>
            <w:proofErr w:type="spellStart"/>
            <w:r w:rsidRPr="0039569A">
              <w:rPr>
                <w:color w:val="auto"/>
                <w:sz w:val="24"/>
                <w:szCs w:val="24"/>
                <w:lang w:eastAsia="ru-RU"/>
              </w:rPr>
              <w:t>спонсорування</w:t>
            </w:r>
            <w:proofErr w:type="spellEnd"/>
            <w:r w:rsidRPr="0039569A">
              <w:rPr>
                <w:color w:val="auto"/>
                <w:sz w:val="24"/>
                <w:szCs w:val="24"/>
                <w:lang w:eastAsia="ru-RU"/>
              </w:rPr>
              <w:t>, політика позиціонування, сервісна політика, маркетингові комунікації на місцях продажу.</w:t>
            </w:r>
          </w:p>
          <w:p w14:paraId="56B51E1E" w14:textId="628CDE3F" w:rsidR="004B78AC" w:rsidRPr="00EE268A" w:rsidRDefault="004B78AC" w:rsidP="0039569A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</w:tc>
      </w:tr>
      <w:tr w:rsidR="004B78AC" w14:paraId="731D96D6" w14:textId="77777777" w:rsidTr="009E6AEB">
        <w:tblPrEx>
          <w:tblCellMar>
            <w:top w:w="9" w:type="dxa"/>
            <w:right w:w="38" w:type="dxa"/>
          </w:tblCellMar>
        </w:tblPrEx>
        <w:trPr>
          <w:trHeight w:val="331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A0A" w14:textId="77777777" w:rsidR="004B78AC" w:rsidRPr="004B78AC" w:rsidRDefault="004B78AC" w:rsidP="00B37F2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EE1F" w14:textId="77777777" w:rsidR="0039569A" w:rsidRPr="0039569A" w:rsidRDefault="0039569A" w:rsidP="0039569A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39569A">
              <w:rPr>
                <w:color w:val="auto"/>
                <w:sz w:val="24"/>
                <w:szCs w:val="24"/>
                <w:lang w:eastAsia="ru-RU"/>
              </w:rPr>
              <w:t xml:space="preserve">Інтегровані маркетингові комунікації. </w:t>
            </w:r>
          </w:p>
          <w:p w14:paraId="7C9B767D" w14:textId="1BA2B604" w:rsidR="004B78AC" w:rsidRPr="00EE268A" w:rsidRDefault="004B78AC" w:rsidP="00B37F2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2516" w14:paraId="10B2FFD2" w14:textId="77777777" w:rsidTr="009E6AEB">
        <w:tblPrEx>
          <w:tblCellMar>
            <w:top w:w="9" w:type="dxa"/>
            <w:right w:w="38" w:type="dxa"/>
          </w:tblCellMar>
        </w:tblPrEx>
        <w:trPr>
          <w:trHeight w:val="334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92A4" w14:textId="77777777" w:rsidR="000F2516" w:rsidRPr="004B78AC" w:rsidRDefault="000F2516" w:rsidP="000F251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401" w14:textId="51370DF2" w:rsidR="000F2516" w:rsidRPr="00EE268A" w:rsidRDefault="0039569A" w:rsidP="000F251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E268A">
              <w:rPr>
                <w:color w:val="auto"/>
                <w:sz w:val="24"/>
                <w:szCs w:val="24"/>
                <w:lang w:eastAsia="ru-RU"/>
              </w:rPr>
              <w:t>Еволюція маркетингових комунікацій</w:t>
            </w:r>
          </w:p>
        </w:tc>
      </w:tr>
      <w:tr w:rsidR="000F2516" w14:paraId="2E85300C" w14:textId="77777777" w:rsidTr="009E6AEB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C84" w14:textId="77777777" w:rsidR="000F2516" w:rsidRPr="004B78AC" w:rsidRDefault="000F2516" w:rsidP="000F251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495B" w14:textId="77777777" w:rsidR="0039569A" w:rsidRPr="0039569A" w:rsidRDefault="0039569A" w:rsidP="0039569A">
            <w:pPr>
              <w:tabs>
                <w:tab w:val="left" w:pos="854"/>
              </w:tabs>
              <w:spacing w:after="0" w:line="240" w:lineRule="auto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9569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 рекламу : Закон України  </w:t>
            </w:r>
            <w:r w:rsidRPr="0039569A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eastAsia="en-US"/>
              </w:rPr>
              <w:t>від</w:t>
            </w:r>
            <w:r w:rsidRPr="0039569A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39569A">
              <w:rPr>
                <w:rFonts w:eastAsia="Calibri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03.07.1996</w:t>
            </w:r>
            <w:r w:rsidRPr="0039569A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39569A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39569A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39569A">
              <w:rPr>
                <w:rFonts w:eastAsia="Calibri"/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270/96-ВР</w:t>
            </w:r>
            <w:r w:rsidRPr="0039569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зі змінами та доповненнями.</w:t>
            </w:r>
          </w:p>
          <w:p w14:paraId="0C0ECAC2" w14:textId="28E99FEF" w:rsidR="000F2516" w:rsidRPr="00EE268A" w:rsidRDefault="000F2516" w:rsidP="000F251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2516" w14:paraId="084B7945" w14:textId="77777777" w:rsidTr="009E6AEB">
        <w:tblPrEx>
          <w:tblCellMar>
            <w:top w:w="9" w:type="dxa"/>
            <w:right w:w="38" w:type="dxa"/>
          </w:tblCellMar>
        </w:tblPrEx>
        <w:trPr>
          <w:trHeight w:val="655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FF58" w14:textId="77777777" w:rsidR="000F2516" w:rsidRPr="004B78AC" w:rsidRDefault="000F2516" w:rsidP="000F251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407" w14:textId="77777777" w:rsidR="00FE7C3A" w:rsidRPr="00FE7C3A" w:rsidRDefault="00FE7C3A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Інтегровані маркетингові комунікації</w:t>
            </w:r>
          </w:p>
          <w:p w14:paraId="65B8FF8F" w14:textId="0A85E74B" w:rsidR="00FE7C3A" w:rsidRPr="00FE7C3A" w:rsidRDefault="00FE7C3A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43A0BBA5" w14:textId="6BC79305" w:rsidR="000F2516" w:rsidRPr="004B78AC" w:rsidRDefault="000F2516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2516" w14:paraId="05CF3FC2" w14:textId="77777777" w:rsidTr="009E6AEB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F4C0" w14:textId="77777777" w:rsidR="000F2516" w:rsidRPr="004B78AC" w:rsidRDefault="000F2516" w:rsidP="000F251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9B7" w14:textId="77777777" w:rsidR="00FE7C3A" w:rsidRPr="00FE7C3A" w:rsidRDefault="00FE7C3A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Галузеві інформаційні системи</w:t>
            </w:r>
          </w:p>
          <w:p w14:paraId="5EF55BCA" w14:textId="6C06F0C9" w:rsidR="000F2516" w:rsidRPr="004B78AC" w:rsidRDefault="000F2516" w:rsidP="000F251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2516" w14:paraId="1811FA3D" w14:textId="77777777" w:rsidTr="009E6AEB">
        <w:tblPrEx>
          <w:tblCellMar>
            <w:top w:w="9" w:type="dxa"/>
            <w:right w:w="38" w:type="dxa"/>
          </w:tblCellMar>
        </w:tblPrEx>
        <w:trPr>
          <w:trHeight w:val="655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41D" w14:textId="77777777" w:rsidR="000F2516" w:rsidRPr="004B78AC" w:rsidRDefault="000F2516" w:rsidP="000F251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01A" w14:textId="77777777" w:rsidR="00FE7C3A" w:rsidRPr="00FE7C3A" w:rsidRDefault="00FE7C3A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Засоби рекламного інформування</w:t>
            </w:r>
          </w:p>
          <w:p w14:paraId="4083B70B" w14:textId="615048DA" w:rsidR="000F2516" w:rsidRPr="004B78AC" w:rsidRDefault="000F2516" w:rsidP="000F251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2516" w14:paraId="067DD029" w14:textId="77777777" w:rsidTr="009E6AEB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B674" w14:textId="77777777" w:rsidR="000F2516" w:rsidRPr="004B78AC" w:rsidRDefault="000F2516" w:rsidP="000F251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3198" w14:textId="77777777" w:rsidR="00FE7C3A" w:rsidRPr="00FE7C3A" w:rsidRDefault="00FE7C3A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Ефективна модель персонального продажу</w:t>
            </w:r>
          </w:p>
          <w:p w14:paraId="63992DC5" w14:textId="6007BA85" w:rsidR="000F2516" w:rsidRPr="004B78AC" w:rsidRDefault="000F2516" w:rsidP="000F251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F2516" w14:paraId="21EA65E9" w14:textId="77777777" w:rsidTr="009E6AEB">
        <w:tblPrEx>
          <w:tblCellMar>
            <w:top w:w="9" w:type="dxa"/>
            <w:right w:w="38" w:type="dxa"/>
          </w:tblCellMar>
        </w:tblPrEx>
        <w:trPr>
          <w:trHeight w:val="656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675" w14:textId="77777777" w:rsidR="000F2516" w:rsidRPr="004B78AC" w:rsidRDefault="000F2516" w:rsidP="000F251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3DDE" w14:textId="3ECF9971" w:rsidR="000F2516" w:rsidRPr="004B78AC" w:rsidRDefault="00FE7C3A" w:rsidP="000F251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Штрихове кодування інформації</w:t>
            </w:r>
          </w:p>
        </w:tc>
      </w:tr>
      <w:tr w:rsidR="000F2516" w14:paraId="0AA87B5E" w14:textId="77777777" w:rsidTr="009E6AEB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394" w14:textId="77777777" w:rsidR="000F2516" w:rsidRPr="004B78AC" w:rsidRDefault="000F2516" w:rsidP="000F2516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632D" w14:textId="77777777" w:rsidR="00FE7C3A" w:rsidRPr="00FE7C3A" w:rsidRDefault="00FE7C3A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Стратегія конкурентної боротьби</w:t>
            </w:r>
          </w:p>
          <w:p w14:paraId="187CE6A1" w14:textId="36D48243" w:rsidR="000F2516" w:rsidRPr="004B78AC" w:rsidRDefault="000F2516" w:rsidP="000F251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2516" w14:paraId="0F7F83D4" w14:textId="77777777" w:rsidTr="009E6AEB">
        <w:tblPrEx>
          <w:tblCellMar>
            <w:top w:w="9" w:type="dxa"/>
            <w:right w:w="38" w:type="dxa"/>
          </w:tblCellMar>
        </w:tblPrEx>
        <w:trPr>
          <w:trHeight w:val="1298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68F" w14:textId="77777777" w:rsidR="000F2516" w:rsidRPr="004B78AC" w:rsidRDefault="000F2516" w:rsidP="000F2516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C84" w14:textId="08460507" w:rsidR="000F2516" w:rsidRPr="004B78AC" w:rsidRDefault="00FE7C3A" w:rsidP="00FE7C3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Принципи оформлення вітрин.</w:t>
            </w:r>
          </w:p>
        </w:tc>
      </w:tr>
      <w:tr w:rsidR="000F2516" w14:paraId="761CED98" w14:textId="77777777" w:rsidTr="009E6AEB">
        <w:tblPrEx>
          <w:tblCellMar>
            <w:top w:w="9" w:type="dxa"/>
            <w:right w:w="38" w:type="dxa"/>
          </w:tblCellMar>
        </w:tblPrEx>
        <w:trPr>
          <w:trHeight w:val="1299"/>
        </w:trPr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79F" w14:textId="77777777" w:rsidR="000F2516" w:rsidRPr="004B78AC" w:rsidRDefault="000F2516" w:rsidP="000F2516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BCCE" w14:textId="47A49A9D" w:rsidR="000F2516" w:rsidRPr="004B78AC" w:rsidRDefault="00FE7C3A" w:rsidP="00EE268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E7C3A">
              <w:rPr>
                <w:sz w:val="24"/>
                <w:szCs w:val="24"/>
              </w:rPr>
              <w:t>Етапи участі підприємства у виставках та ярмарка</w:t>
            </w:r>
            <w:r w:rsidR="00EE268A">
              <w:rPr>
                <w:sz w:val="24"/>
                <w:szCs w:val="24"/>
              </w:rPr>
              <w:t>х</w:t>
            </w:r>
          </w:p>
        </w:tc>
      </w:tr>
      <w:tr w:rsidR="000F2516" w14:paraId="5B2E3AF5" w14:textId="77777777" w:rsidTr="00E52BAD">
        <w:trPr>
          <w:gridBefore w:val="1"/>
          <w:wBefore w:w="39" w:type="dxa"/>
          <w:trHeight w:val="390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889" w14:textId="5D386343" w:rsidR="000F2516" w:rsidRPr="009E328A" w:rsidRDefault="000F2516" w:rsidP="000F2516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РГАНІЗАЦІЯ НАВЧАННЯ</w:t>
            </w:r>
          </w:p>
        </w:tc>
      </w:tr>
      <w:tr w:rsidR="000F2516" w14:paraId="5D125F0B" w14:textId="77777777" w:rsidTr="009A4B33">
        <w:trPr>
          <w:gridBefore w:val="1"/>
          <w:wBefore w:w="39" w:type="dxa"/>
          <w:trHeight w:val="565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8A9" w14:textId="4F8F8554" w:rsidR="000F2516" w:rsidRDefault="000F2516" w:rsidP="000F251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  навчання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610" w14:textId="50E5DAC3" w:rsidR="000F2516" w:rsidRDefault="000F2516" w:rsidP="000F2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Лекції та практичні заняття в аудиторії, самостійна робота поза розкладом, консультації </w:t>
            </w:r>
          </w:p>
        </w:tc>
      </w:tr>
      <w:tr w:rsidR="000F2516" w14:paraId="7A4B7C0C" w14:textId="77777777" w:rsidTr="009A4B33">
        <w:trPr>
          <w:gridBefore w:val="1"/>
          <w:wBefore w:w="39" w:type="dxa"/>
          <w:trHeight w:val="565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24C4" w14:textId="36ABDC0A" w:rsidR="000F2516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Види навчальної діяльності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F037" w14:textId="77777777" w:rsidR="000F2516" w:rsidRPr="00F51A14" w:rsidRDefault="000F2516" w:rsidP="000F2516">
            <w:pPr>
              <w:spacing w:after="26"/>
              <w:ind w:left="14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НД 1. Аудиторна робота: </w:t>
            </w:r>
          </w:p>
          <w:p w14:paraId="7E5B4724" w14:textId="77777777" w:rsidR="000F2516" w:rsidRPr="00F51A14" w:rsidRDefault="000F2516" w:rsidP="000F2516">
            <w:pPr>
              <w:numPr>
                <w:ilvl w:val="0"/>
                <w:numId w:val="8"/>
              </w:numPr>
              <w:spacing w:after="28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мультимедійні презентації; </w:t>
            </w:r>
          </w:p>
          <w:p w14:paraId="0EC53621" w14:textId="77777777" w:rsidR="000F2516" w:rsidRPr="00F51A14" w:rsidRDefault="000F2516" w:rsidP="000F2516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завдання аналітичного-оглядового характеру; </w:t>
            </w:r>
          </w:p>
          <w:p w14:paraId="7E511B9F" w14:textId="2333E776" w:rsidR="000F2516" w:rsidRDefault="000F2516" w:rsidP="000F2516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дискусія</w:t>
            </w:r>
            <w:r>
              <w:rPr>
                <w:sz w:val="24"/>
                <w:szCs w:val="24"/>
              </w:rPr>
              <w:t>;</w:t>
            </w:r>
            <w:r w:rsidRPr="00F51A14">
              <w:rPr>
                <w:sz w:val="24"/>
                <w:szCs w:val="24"/>
              </w:rPr>
              <w:t xml:space="preserve"> </w:t>
            </w:r>
          </w:p>
          <w:p w14:paraId="3EBA41D1" w14:textId="0CAADABD" w:rsidR="000F2516" w:rsidRPr="00F51A14" w:rsidRDefault="000F2516" w:rsidP="000F2516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публічний виступ</w:t>
            </w:r>
            <w:r>
              <w:rPr>
                <w:sz w:val="24"/>
                <w:szCs w:val="24"/>
              </w:rPr>
              <w:t xml:space="preserve"> з доповіддю і презентацією (індивідуальний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51A14">
              <w:rPr>
                <w:sz w:val="24"/>
                <w:szCs w:val="24"/>
              </w:rPr>
              <w:t xml:space="preserve">; </w:t>
            </w:r>
          </w:p>
          <w:p w14:paraId="227EFEBC" w14:textId="77777777" w:rsidR="000F2516" w:rsidRDefault="000F2516" w:rsidP="000F2516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індивідуальні та групові практичні ситуаційні завдання</w:t>
            </w:r>
            <w:r>
              <w:rPr>
                <w:sz w:val="24"/>
                <w:szCs w:val="24"/>
              </w:rPr>
              <w:t>,</w:t>
            </w:r>
          </w:p>
          <w:p w14:paraId="0A7BC0C0" w14:textId="6569D6CE" w:rsidR="000F2516" w:rsidRPr="00F51A14" w:rsidRDefault="000F2516" w:rsidP="000F2516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стандартизовані тести</w:t>
            </w:r>
            <w:r w:rsidRPr="00F51A14">
              <w:rPr>
                <w:sz w:val="24"/>
                <w:szCs w:val="24"/>
              </w:rPr>
              <w:t xml:space="preserve">. </w:t>
            </w:r>
          </w:p>
          <w:p w14:paraId="7C704672" w14:textId="489E46B6" w:rsidR="000F2516" w:rsidRDefault="000F2516" w:rsidP="000F2516">
            <w:pPr>
              <w:spacing w:after="0" w:line="259" w:lineRule="auto"/>
              <w:ind w:left="0" w:firstLine="0"/>
              <w:rPr>
                <w:sz w:val="24"/>
              </w:rPr>
            </w:pPr>
            <w:r w:rsidRPr="00F51A14">
              <w:rPr>
                <w:sz w:val="24"/>
                <w:szCs w:val="24"/>
              </w:rPr>
              <w:t>НД 2. Самостійна робота</w:t>
            </w:r>
          </w:p>
        </w:tc>
      </w:tr>
      <w:tr w:rsidR="000F2516" w14:paraId="4A4C919E" w14:textId="77777777" w:rsidTr="009A4B33">
        <w:trPr>
          <w:gridBefore w:val="1"/>
          <w:wBefore w:w="39" w:type="dxa"/>
          <w:trHeight w:val="565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F611" w14:textId="1C68CD03" w:rsidR="000F2516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навчання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04F" w14:textId="6073F265" w:rsidR="000F2516" w:rsidRPr="00D844D9" w:rsidRDefault="000F2516" w:rsidP="000F2516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МН1. </w:t>
            </w:r>
            <w:r>
              <w:rPr>
                <w:sz w:val="24"/>
                <w:szCs w:val="24"/>
              </w:rPr>
              <w:t>І</w:t>
            </w:r>
            <w:r w:rsidRPr="00D844D9">
              <w:rPr>
                <w:sz w:val="24"/>
                <w:szCs w:val="24"/>
              </w:rPr>
              <w:t>нтерактивні лекції (проблемні лекції, лекції-дискусії, лекції-демонстрації з використанням мультимедійного обладнання</w:t>
            </w:r>
            <w:r>
              <w:rPr>
                <w:sz w:val="24"/>
                <w:szCs w:val="24"/>
              </w:rPr>
              <w:t>, поєднання лекції-бесіди і лекції-візуалізації</w:t>
            </w:r>
            <w:r w:rsidRPr="00D844D9">
              <w:rPr>
                <w:sz w:val="24"/>
                <w:szCs w:val="24"/>
              </w:rPr>
              <w:t xml:space="preserve">); </w:t>
            </w:r>
          </w:p>
          <w:p w14:paraId="5E21B20B" w14:textId="7EA8DE1A" w:rsidR="000F2516" w:rsidRDefault="000F2516" w:rsidP="000F2516">
            <w:pPr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МН2. </w:t>
            </w:r>
            <w:r>
              <w:rPr>
                <w:sz w:val="24"/>
                <w:szCs w:val="24"/>
              </w:rPr>
              <w:t>П</w:t>
            </w:r>
            <w:r w:rsidRPr="00D844D9">
              <w:rPr>
                <w:sz w:val="24"/>
                <w:szCs w:val="24"/>
              </w:rPr>
              <w:t>рактичні заняття (</w:t>
            </w:r>
            <w:r>
              <w:rPr>
                <w:sz w:val="24"/>
                <w:szCs w:val="24"/>
              </w:rPr>
              <w:t xml:space="preserve">робота у малих групах, </w:t>
            </w:r>
            <w:r w:rsidRPr="00D844D9">
              <w:rPr>
                <w:sz w:val="24"/>
                <w:szCs w:val="24"/>
              </w:rPr>
              <w:t xml:space="preserve">навчальні дискусії, мозковий штурм, публічні виступи, презентації, захист результатів виконання групових або індивідуальних завдань, підготовка есе,  колоквіум тощо);  </w:t>
            </w:r>
          </w:p>
          <w:p w14:paraId="17519FD4" w14:textId="2FFD30EC" w:rsidR="000F2516" w:rsidRPr="00D844D9" w:rsidRDefault="000F2516" w:rsidP="000F2516">
            <w:pPr>
              <w:tabs>
                <w:tab w:val="left" w:pos="312"/>
              </w:tabs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МН3. </w:t>
            </w:r>
            <w:r>
              <w:rPr>
                <w:sz w:val="24"/>
                <w:szCs w:val="24"/>
              </w:rPr>
              <w:t>С</w:t>
            </w:r>
            <w:r w:rsidRPr="00D844D9">
              <w:rPr>
                <w:sz w:val="24"/>
                <w:szCs w:val="24"/>
              </w:rPr>
              <w:t xml:space="preserve">амостійне навчання (індивідуальна робота, робота в групах).  </w:t>
            </w:r>
          </w:p>
          <w:p w14:paraId="53B7B94D" w14:textId="785A1EBC" w:rsidR="000F2516" w:rsidRPr="00D844D9" w:rsidRDefault="000F2516" w:rsidP="000F2516">
            <w:pPr>
              <w:spacing w:after="26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>Лекції надають здобувачам основний теоретичний матеріал</w:t>
            </w:r>
            <w:r>
              <w:rPr>
                <w:sz w:val="24"/>
                <w:szCs w:val="24"/>
              </w:rPr>
              <w:t>.</w:t>
            </w:r>
            <w:r w:rsidRPr="00D844D9">
              <w:rPr>
                <w:sz w:val="24"/>
                <w:szCs w:val="24"/>
              </w:rPr>
              <w:t xml:space="preserve"> Лекції доповнюються практичними заняттями, що надають здобувачам можливість закріпити навчальний матеріал та застосовувати теоретичні знання щодо реальних ситуацій. Практичні заняття укладено із застосуванням методів практико-орієнтованого навчання, що передбачає актуалізацію теоретичного матеріалу, розв’язування завдань, що мають практичний характер, вимагають аналітичної роботи, уміння влучно висловлювати думки для успішного розв’язання проблем і завдань у професійній діяльності; моделювати спілкування з різними людьми в професійній діяльності; вести дискусії; готувати та проголошувати промови різних типів; оперувати засобами писемної професійної комунікації. Самостійне навчання сприяє підготовці до лекцій, практичних занять, а також до виконання завдань як індивідуально, так і в командах для підготовки повідомлень, презентацій, публічних виступів, що дозволяє </w:t>
            </w:r>
            <w:r w:rsidRPr="00D844D9">
              <w:rPr>
                <w:sz w:val="24"/>
                <w:szCs w:val="24"/>
              </w:rPr>
              <w:lastRenderedPageBreak/>
              <w:t>формувати</w:t>
            </w:r>
            <w:r>
              <w:rPr>
                <w:sz w:val="24"/>
                <w:szCs w:val="24"/>
              </w:rPr>
              <w:t xml:space="preserve"> </w:t>
            </w:r>
            <w:r w:rsidRPr="00D844D9">
              <w:rPr>
                <w:sz w:val="24"/>
                <w:szCs w:val="24"/>
              </w:rPr>
              <w:t>уміння розподіляти ресурси для ефективної самоорганізації; використовувати технології планування власного часу, принципи планування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516" w14:paraId="36312F66" w14:textId="77777777" w:rsidTr="009A4B33">
        <w:trPr>
          <w:gridBefore w:val="1"/>
          <w:wBefore w:w="39" w:type="dxa"/>
          <w:trHeight w:val="565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0A8" w14:textId="03A60DC8" w:rsidR="000F2516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Види контролю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F27A" w14:textId="77777777" w:rsidR="000F2516" w:rsidRDefault="000F2516" w:rsidP="000F2516">
            <w:pPr>
              <w:spacing w:line="278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контроль, проміжна та семестрова атестація (екзамен).</w:t>
            </w:r>
          </w:p>
          <w:p w14:paraId="365356AE" w14:textId="57831C73" w:rsidR="000F2516" w:rsidRPr="00D844D9" w:rsidRDefault="000F2516" w:rsidP="000F2516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Планується проведення поточного контролю під час аудиторних занять, виконання тематичних контрольних робіт (ТКР), контроль якості виконання СРС</w:t>
            </w:r>
            <w:r>
              <w:rPr>
                <w:sz w:val="24"/>
                <w:szCs w:val="24"/>
              </w:rPr>
              <w:t xml:space="preserve">, підсумкова атестація у формі екзамену. </w:t>
            </w:r>
          </w:p>
        </w:tc>
      </w:tr>
      <w:tr w:rsidR="000F2516" w14:paraId="376E99BE" w14:textId="77777777" w:rsidTr="009A4B33">
        <w:trPr>
          <w:gridBefore w:val="1"/>
          <w:wBefore w:w="39" w:type="dxa"/>
          <w:trHeight w:val="1390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1C8" w14:textId="77777777" w:rsidR="000F2516" w:rsidRDefault="000F2516" w:rsidP="000F251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Система поточного та підсумкового контролю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329" w14:textId="77777777" w:rsidR="000F2516" w:rsidRDefault="000F2516" w:rsidP="000F251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Поточний контроль: відвідування занять; навчальна робота на практичних заняттях; виконання індивідуальних завдань; самостійна робота з підготовки до занять та виконання домашніх завдань; стандартизовані тести, поточна модульна контрольна робота.</w:t>
            </w:r>
          </w:p>
          <w:p w14:paraId="1F7DC801" w14:textId="0A2C1F99" w:rsidR="000F2516" w:rsidRDefault="000F2516" w:rsidP="000F2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Підсумковий контроль – екзамен.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F2516" w14:paraId="10C66B97" w14:textId="77777777" w:rsidTr="009A4B33">
        <w:trPr>
          <w:gridBefore w:val="1"/>
          <w:wBefore w:w="39" w:type="dxa"/>
          <w:trHeight w:val="1072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04C4" w14:textId="77777777" w:rsidR="000F2516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поточного</w:t>
            </w:r>
          </w:p>
          <w:p w14:paraId="3A4794FE" w14:textId="5948087A" w:rsidR="000F2516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8B7B" w14:textId="067269F1" w:rsidR="000F2516" w:rsidRPr="00F721B4" w:rsidRDefault="000F2516" w:rsidP="000F2516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За дисципліною передбачені такі методи </w:t>
            </w:r>
            <w:r>
              <w:rPr>
                <w:sz w:val="24"/>
                <w:szCs w:val="24"/>
              </w:rPr>
              <w:t xml:space="preserve">поточного </w:t>
            </w:r>
            <w:r w:rsidRPr="00F721B4">
              <w:rPr>
                <w:sz w:val="24"/>
                <w:szCs w:val="24"/>
              </w:rPr>
              <w:t xml:space="preserve">оцінювання:  </w:t>
            </w:r>
          </w:p>
          <w:p w14:paraId="315CF78E" w14:textId="47D2081B" w:rsidR="000F2516" w:rsidRPr="00F721B4" w:rsidRDefault="000F2516" w:rsidP="000F2516">
            <w:pPr>
              <w:numPr>
                <w:ilvl w:val="0"/>
                <w:numId w:val="9"/>
              </w:numPr>
              <w:tabs>
                <w:tab w:val="left" w:pos="624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опитування та усні коментарі викладача за його результатами</w:t>
            </w:r>
            <w:r>
              <w:rPr>
                <w:sz w:val="24"/>
                <w:szCs w:val="24"/>
              </w:rPr>
              <w:t>, детальний аналіз відповідей здобувачів</w:t>
            </w:r>
            <w:r w:rsidRPr="00F721B4">
              <w:rPr>
                <w:sz w:val="24"/>
                <w:szCs w:val="24"/>
              </w:rPr>
              <w:t xml:space="preserve">; </w:t>
            </w:r>
          </w:p>
          <w:p w14:paraId="5691BE74" w14:textId="77777777" w:rsidR="000F2516" w:rsidRPr="00F721B4" w:rsidRDefault="000F2516" w:rsidP="000F2516">
            <w:pPr>
              <w:numPr>
                <w:ilvl w:val="0"/>
                <w:numId w:val="9"/>
              </w:numPr>
              <w:tabs>
                <w:tab w:val="left" w:pos="624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настанови викладача в процесі виконання практичних завдань, розв’язання задач, рекомендації до виконання ситуаційних завдань, рефератів; </w:t>
            </w:r>
          </w:p>
          <w:p w14:paraId="672BA784" w14:textId="1FD2CE19" w:rsidR="000F2516" w:rsidRPr="00DA088F" w:rsidRDefault="000F2516" w:rsidP="000F2516">
            <w:pPr>
              <w:pStyle w:val="a4"/>
              <w:numPr>
                <w:ilvl w:val="0"/>
                <w:numId w:val="9"/>
              </w:numPr>
              <w:tabs>
                <w:tab w:val="left" w:pos="624"/>
              </w:tabs>
              <w:spacing w:after="0" w:line="259" w:lineRule="auto"/>
              <w:rPr>
                <w:sz w:val="24"/>
              </w:rPr>
            </w:pPr>
            <w:r w:rsidRPr="00DA088F">
              <w:rPr>
                <w:sz w:val="24"/>
                <w:szCs w:val="24"/>
              </w:rPr>
              <w:t xml:space="preserve">обговорення та </w:t>
            </w:r>
            <w:proofErr w:type="spellStart"/>
            <w:r w:rsidRPr="00DA088F">
              <w:rPr>
                <w:sz w:val="24"/>
                <w:szCs w:val="24"/>
              </w:rPr>
              <w:t>взаємооцінювання</w:t>
            </w:r>
            <w:proofErr w:type="spellEnd"/>
            <w:r w:rsidRPr="00DA088F">
              <w:rPr>
                <w:sz w:val="24"/>
                <w:szCs w:val="24"/>
              </w:rPr>
              <w:t xml:space="preserve"> здобувачами виконаних практичних завдань, розв’язання задач, роботи в групах, індивідуальних робіт.</w:t>
            </w:r>
            <w:r w:rsidRPr="00DA088F">
              <w:rPr>
                <w:sz w:val="26"/>
              </w:rPr>
              <w:t xml:space="preserve"> </w:t>
            </w:r>
          </w:p>
        </w:tc>
      </w:tr>
      <w:tr w:rsidR="000F2516" w14:paraId="44B6B03C" w14:textId="77777777" w:rsidTr="009A4B33">
        <w:trPr>
          <w:gridBefore w:val="1"/>
          <w:wBefore w:w="39" w:type="dxa"/>
          <w:trHeight w:val="919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182" w14:textId="67656F52" w:rsidR="000F2516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підсумкового  оцінювання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DC88" w14:textId="4532C840" w:rsidR="000F2516" w:rsidRDefault="000F2516" w:rsidP="000F2516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Підсумкове</w:t>
            </w:r>
            <w:r w:rsidRPr="00EC0A65">
              <w:rPr>
                <w:sz w:val="24"/>
                <w:szCs w:val="24"/>
              </w:rPr>
              <w:t xml:space="preserve"> оцінювання включає: </w:t>
            </w:r>
          </w:p>
          <w:p w14:paraId="34115CF3" w14:textId="3FAF7519" w:rsidR="000F2516" w:rsidRDefault="000F2516" w:rsidP="000F2516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1. Підсумковий контроль за навчальною дисципліною, який визначений навчальним планом та освітньою програмою у формі </w:t>
            </w:r>
            <w:r>
              <w:rPr>
                <w:sz w:val="24"/>
                <w:szCs w:val="24"/>
              </w:rPr>
              <w:t>екзамену</w:t>
            </w:r>
            <w:r w:rsidRPr="00EC0A65">
              <w:rPr>
                <w:sz w:val="24"/>
                <w:szCs w:val="24"/>
              </w:rPr>
              <w:t>.</w:t>
            </w:r>
          </w:p>
          <w:p w14:paraId="47814166" w14:textId="079E60A3" w:rsidR="000F2516" w:rsidRPr="00F721B4" w:rsidRDefault="000F2516" w:rsidP="000F2516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 2. Проміжний контроль знань здобувачів (оцінювання роботи на </w:t>
            </w:r>
            <w:r>
              <w:rPr>
                <w:sz w:val="24"/>
                <w:szCs w:val="24"/>
              </w:rPr>
              <w:t>лабораторно-</w:t>
            </w:r>
            <w:r w:rsidRPr="00EC0A65">
              <w:rPr>
                <w:sz w:val="24"/>
                <w:szCs w:val="24"/>
              </w:rPr>
              <w:t>практичних заняттях, розв’язання задач, тестування в системі Moodle, індивідуальних робіт тощо).</w:t>
            </w:r>
          </w:p>
        </w:tc>
      </w:tr>
      <w:tr w:rsidR="000F2516" w14:paraId="355ED421" w14:textId="77777777" w:rsidTr="009A4B33">
        <w:trPr>
          <w:gridBefore w:val="1"/>
          <w:wBefore w:w="39" w:type="dxa"/>
          <w:trHeight w:val="919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439" w14:textId="54553008" w:rsidR="000F2516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поточного оцінювання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A78" w14:textId="77777777" w:rsidR="000F2516" w:rsidRPr="009A4B33" w:rsidRDefault="000F2516" w:rsidP="000F2516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Оцінюються і завдання, виконувані в аудиторії, і завдання, виконувані під час самостійної роботи. Протягом вивчення дисципліни здійснюється самоконтроль. </w:t>
            </w:r>
          </w:p>
          <w:p w14:paraId="42832022" w14:textId="75E59382" w:rsidR="000F2516" w:rsidRPr="009A4B33" w:rsidRDefault="000F2516" w:rsidP="000F2516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>Загальні критерії оцінок: «</w:t>
            </w:r>
            <w:r w:rsidRPr="009A4B33">
              <w:rPr>
                <w:b/>
                <w:bCs/>
                <w:sz w:val="24"/>
                <w:szCs w:val="24"/>
              </w:rPr>
              <w:t>відмінно»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всебічні, систематичні та глибокі знання навчального матеріалу дисципліни, передбаченого програмою; опрацював основну та додаткову літературу, рекомендовану програмою; проявив творчі здібності у розумінні, логічному, стислому та ясному трактуванні навчального матеріалу; засвоїв взаємозв’язок основних понять дисципліни, їх значення для подальшої професійної діяльності. </w:t>
            </w:r>
          </w:p>
          <w:p w14:paraId="30D34DDD" w14:textId="164DC5D6" w:rsidR="000F2516" w:rsidRPr="009A4B33" w:rsidRDefault="000F2516" w:rsidP="000F2516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b/>
                <w:bCs/>
                <w:sz w:val="24"/>
                <w:szCs w:val="24"/>
              </w:rPr>
              <w:t>«добре»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систематичні та глибокі знання вище середнього рівня навчального матеріалу дисципліни; продемонстрував уміння легко виконувати завдання, передбачені програмою; опрацював літературу, рекомендовану програмою; засвоїв взаємозв’язок основних понять дисципліни, їх значення для подальшої професійної діяльності. «з</w:t>
            </w:r>
            <w:r w:rsidRPr="009A4B33">
              <w:rPr>
                <w:b/>
                <w:bCs/>
                <w:sz w:val="24"/>
                <w:szCs w:val="24"/>
              </w:rPr>
              <w:t>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знання навчального матеріалу дисципліни в обсязі, необхідному для подальшого навчання та майбутньої професійної діяльності; виконав завдання, передбачені програмою; ознайомився з основною літературою, що зазначена у програмі; припустив значну кількість помилок або недоліків у відповідях на запитання співбесіди, тестування, при виконанні завдань </w:t>
            </w:r>
            <w:r w:rsidRPr="009A4B33">
              <w:rPr>
                <w:sz w:val="24"/>
                <w:szCs w:val="24"/>
              </w:rPr>
              <w:lastRenderedPageBreak/>
              <w:t>тощо, які може усунути самостійно. «</w:t>
            </w:r>
            <w:r w:rsidRPr="009A4B33">
              <w:rPr>
                <w:b/>
                <w:bCs/>
                <w:sz w:val="24"/>
                <w:szCs w:val="24"/>
              </w:rPr>
              <w:t>незадовільно»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не має знань зі значної частини навчального матеріалу; припускає принципові помилки при виконанні більшості передбачених програмою завдань. </w:t>
            </w:r>
          </w:p>
        </w:tc>
      </w:tr>
      <w:tr w:rsidR="000F2516" w14:paraId="3D0355EC" w14:textId="77777777" w:rsidTr="009A4B33">
        <w:trPr>
          <w:gridBefore w:val="1"/>
          <w:wBefore w:w="39" w:type="dxa"/>
          <w:trHeight w:val="1216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998" w14:textId="77777777" w:rsidR="000F2516" w:rsidRPr="00452CA0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2CA0">
              <w:rPr>
                <w:b/>
                <w:sz w:val="24"/>
                <w:szCs w:val="24"/>
              </w:rPr>
              <w:lastRenderedPageBreak/>
              <w:t xml:space="preserve">Ресурсне забезпечення навчальної дисципліни </w:t>
            </w:r>
          </w:p>
          <w:p w14:paraId="6E1E595E" w14:textId="0F8D1B43" w:rsidR="000F2516" w:rsidRPr="00507234" w:rsidRDefault="000F2516" w:rsidP="000F2516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7EF6" w14:textId="4DAD61C8" w:rsidR="000F2516" w:rsidRPr="00C03BA7" w:rsidRDefault="000F2516" w:rsidP="000F2516">
            <w:pPr>
              <w:spacing w:after="26"/>
              <w:ind w:left="24"/>
              <w:rPr>
                <w:b/>
                <w:bCs/>
                <w:sz w:val="24"/>
                <w:szCs w:val="24"/>
              </w:rPr>
            </w:pPr>
            <w:r w:rsidRPr="00C03BA7">
              <w:rPr>
                <w:b/>
                <w:bCs/>
                <w:sz w:val="24"/>
                <w:szCs w:val="24"/>
              </w:rPr>
              <w:t>Засоби навчання</w:t>
            </w:r>
          </w:p>
          <w:p w14:paraId="1123D692" w14:textId="3AA6E9C2" w:rsidR="000F2516" w:rsidRPr="00734AFF" w:rsidRDefault="000F2516" w:rsidP="000F2516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ЗН1</w:t>
            </w:r>
            <w:r>
              <w:rPr>
                <w:sz w:val="24"/>
                <w:szCs w:val="24"/>
              </w:rPr>
              <w:t>.</w:t>
            </w:r>
            <w:r w:rsidRPr="00734AFF">
              <w:rPr>
                <w:sz w:val="24"/>
                <w:szCs w:val="24"/>
              </w:rPr>
              <w:t xml:space="preserve"> Мультимедіа- та проекційна апаратура. </w:t>
            </w:r>
          </w:p>
          <w:p w14:paraId="26EB677F" w14:textId="77777777" w:rsidR="000F2516" w:rsidRPr="00734AFF" w:rsidRDefault="000F2516" w:rsidP="000F2516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 xml:space="preserve">ЗН2. Комп’ютери, комп’ютерні системи та мережі. </w:t>
            </w:r>
          </w:p>
          <w:p w14:paraId="1D57667C" w14:textId="2FEE3F6A" w:rsidR="000F2516" w:rsidRPr="00F721B4" w:rsidRDefault="000F2516" w:rsidP="000F2516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ЗН3. Бібліотечні фонди.</w:t>
            </w:r>
          </w:p>
        </w:tc>
      </w:tr>
      <w:tr w:rsidR="000F2516" w14:paraId="7B93C533" w14:textId="77777777" w:rsidTr="009E6AEB">
        <w:trPr>
          <w:gridBefore w:val="1"/>
          <w:wBefore w:w="39" w:type="dxa"/>
          <w:trHeight w:val="3125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2ABC" w14:textId="77777777" w:rsidR="000F2516" w:rsidRPr="004F160A" w:rsidRDefault="000F2516" w:rsidP="000F2516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lastRenderedPageBreak/>
              <w:t>РЕКОМЕНДОВАНА ЛІТЕРАТУРА</w:t>
            </w:r>
          </w:p>
          <w:p w14:paraId="669443B7" w14:textId="77777777" w:rsidR="000F2516" w:rsidRPr="004F160A" w:rsidRDefault="000F2516" w:rsidP="000F2516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t xml:space="preserve"> Базова </w:t>
            </w:r>
          </w:p>
          <w:p w14:paraId="32B71047" w14:textId="4E960FEE" w:rsidR="007A52BA" w:rsidRPr="007F6E3E" w:rsidRDefault="007A52BA" w:rsidP="007F6E3E">
            <w:pPr>
              <w:spacing w:after="0"/>
              <w:ind w:left="50" w:right="24"/>
              <w:rPr>
                <w:sz w:val="24"/>
                <w:szCs w:val="24"/>
              </w:rPr>
            </w:pPr>
          </w:p>
          <w:p w14:paraId="1C162390" w14:textId="77777777" w:rsidR="007F6E3E" w:rsidRPr="007F6E3E" w:rsidRDefault="007F6E3E" w:rsidP="007F6E3E">
            <w:pPr>
              <w:numPr>
                <w:ilvl w:val="0"/>
                <w:numId w:val="38"/>
              </w:numPr>
              <w:tabs>
                <w:tab w:val="left" w:pos="854"/>
              </w:tabs>
              <w:spacing w:after="0" w:line="240" w:lineRule="auto"/>
              <w:ind w:left="0" w:firstLine="567"/>
              <w:contextualSpacing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F6E3E">
              <w:rPr>
                <w:rFonts w:eastAsia="Calibri"/>
                <w:color w:val="auto"/>
                <w:szCs w:val="28"/>
                <w:lang w:eastAsia="en-US"/>
              </w:rPr>
              <w:t xml:space="preserve">Про рекламу : Закон України  </w:t>
            </w:r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eastAsia="en-US"/>
              </w:rPr>
              <w:t>від</w:t>
            </w:r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en-US" w:eastAsia="en-US"/>
              </w:rPr>
              <w:t> </w:t>
            </w:r>
            <w:r w:rsidRPr="007F6E3E">
              <w:rPr>
                <w:rFonts w:eastAsia="Calibri"/>
                <w:color w:val="auto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03.07.1996</w:t>
            </w:r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en-US" w:eastAsia="en-US"/>
              </w:rPr>
              <w:t> </w:t>
            </w:r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eastAsia="en-US"/>
              </w:rPr>
              <w:t>№</w:t>
            </w:r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en-US" w:eastAsia="en-US"/>
              </w:rPr>
              <w:t> </w:t>
            </w:r>
            <w:r w:rsidRPr="007F6E3E">
              <w:rPr>
                <w:rFonts w:eastAsia="Calibri"/>
                <w:bCs/>
                <w:color w:val="auto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270/96-ВР</w:t>
            </w:r>
            <w:r w:rsidRPr="007F6E3E">
              <w:rPr>
                <w:rFonts w:eastAsia="Calibri"/>
                <w:color w:val="auto"/>
                <w:szCs w:val="28"/>
                <w:lang w:eastAsia="en-US"/>
              </w:rPr>
              <w:t xml:space="preserve">  зі змінами та доповненнями.</w:t>
            </w:r>
          </w:p>
          <w:p w14:paraId="13B12B66" w14:textId="77777777" w:rsidR="007F6E3E" w:rsidRPr="007F6E3E" w:rsidRDefault="007F6E3E" w:rsidP="007F6E3E">
            <w:pPr>
              <w:numPr>
                <w:ilvl w:val="0"/>
                <w:numId w:val="38"/>
              </w:numPr>
              <w:tabs>
                <w:tab w:val="left" w:pos="854"/>
              </w:tabs>
              <w:spacing w:after="0" w:line="240" w:lineRule="auto"/>
              <w:ind w:left="0" w:firstLine="567"/>
              <w:contextualSpacing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7F6E3E">
              <w:rPr>
                <w:color w:val="auto"/>
                <w:spacing w:val="-4"/>
                <w:szCs w:val="28"/>
                <w:lang w:eastAsia="en-US"/>
              </w:rPr>
              <w:t>Головкіна</w:t>
            </w:r>
            <w:proofErr w:type="spellEnd"/>
            <w:r w:rsidRPr="007F6E3E">
              <w:rPr>
                <w:color w:val="auto"/>
                <w:spacing w:val="-4"/>
                <w:szCs w:val="28"/>
                <w:lang w:eastAsia="en-US"/>
              </w:rPr>
              <w:t xml:space="preserve"> Н.В.</w:t>
            </w:r>
            <w:r w:rsidRPr="007F6E3E">
              <w:rPr>
                <w:color w:val="auto"/>
                <w:spacing w:val="-4"/>
                <w:szCs w:val="28"/>
                <w:lang w:val="en-US" w:eastAsia="en-US"/>
              </w:rPr>
              <w:t> </w:t>
            </w:r>
            <w:proofErr w:type="spellStart"/>
            <w:r w:rsidRPr="007F6E3E">
              <w:rPr>
                <w:bCs/>
                <w:color w:val="auto"/>
                <w:spacing w:val="-4"/>
                <w:szCs w:val="28"/>
                <w:lang w:val="ru-RU" w:eastAsia="en-US"/>
              </w:rPr>
              <w:t>Маркетингова</w:t>
            </w:r>
            <w:proofErr w:type="spellEnd"/>
            <w:r w:rsidRPr="007F6E3E">
              <w:rPr>
                <w:bCs/>
                <w:color w:val="auto"/>
                <w:spacing w:val="-4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pacing w:val="-4"/>
                <w:szCs w:val="28"/>
                <w:lang w:val="ru-RU" w:eastAsia="en-US"/>
              </w:rPr>
              <w:t>політика</w:t>
            </w:r>
            <w:proofErr w:type="spellEnd"/>
            <w:r w:rsidRPr="007F6E3E">
              <w:rPr>
                <w:bCs/>
                <w:color w:val="auto"/>
                <w:spacing w:val="-4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pacing w:val="-4"/>
                <w:szCs w:val="28"/>
                <w:lang w:val="ru-RU" w:eastAsia="en-US"/>
              </w:rPr>
              <w:t>комунікацій</w:t>
            </w:r>
            <w:proofErr w:type="spellEnd"/>
            <w:r w:rsidRPr="007F6E3E">
              <w:rPr>
                <w:color w:val="auto"/>
                <w:spacing w:val="-4"/>
                <w:szCs w:val="28"/>
                <w:lang w:val="en-US" w:eastAsia="en-US"/>
              </w:rPr>
              <w:t> </w:t>
            </w:r>
            <w:r w:rsidRPr="007F6E3E">
              <w:rPr>
                <w:color w:val="auto"/>
                <w:spacing w:val="-4"/>
                <w:szCs w:val="28"/>
                <w:lang w:val="ru-RU" w:eastAsia="en-US"/>
              </w:rPr>
              <w:t xml:space="preserve"> : </w:t>
            </w:r>
            <w:proofErr w:type="spellStart"/>
            <w:r w:rsidRPr="007F6E3E">
              <w:rPr>
                <w:color w:val="auto"/>
                <w:spacing w:val="-4"/>
                <w:szCs w:val="28"/>
                <w:lang w:val="ru-RU" w:eastAsia="en-US"/>
              </w:rPr>
              <w:t>навч</w:t>
            </w:r>
            <w:proofErr w:type="spellEnd"/>
            <w:r w:rsidRPr="007F6E3E">
              <w:rPr>
                <w:color w:val="auto"/>
                <w:spacing w:val="-4"/>
                <w:szCs w:val="28"/>
                <w:lang w:val="ru-RU" w:eastAsia="en-US"/>
              </w:rPr>
              <w:t xml:space="preserve">.-метод. </w:t>
            </w:r>
            <w:proofErr w:type="spellStart"/>
            <w:r w:rsidRPr="007F6E3E">
              <w:rPr>
                <w:color w:val="auto"/>
                <w:spacing w:val="-4"/>
                <w:szCs w:val="28"/>
                <w:lang w:val="ru-RU" w:eastAsia="en-US"/>
              </w:rPr>
              <w:t>посіб</w:t>
            </w:r>
            <w:proofErr w:type="spellEnd"/>
            <w:r w:rsidRPr="007F6E3E">
              <w:rPr>
                <w:color w:val="auto"/>
                <w:spacing w:val="-4"/>
                <w:szCs w:val="28"/>
                <w:lang w:val="ru-RU" w:eastAsia="en-US"/>
              </w:rPr>
              <w:t>. –</w:t>
            </w:r>
            <w:r w:rsidRPr="007F6E3E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Київ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>, 2010. – 111 с.</w:t>
            </w:r>
          </w:p>
          <w:p w14:paraId="0EDA917E" w14:textId="77777777" w:rsidR="007F6E3E" w:rsidRPr="007F6E3E" w:rsidRDefault="007F6E3E" w:rsidP="007F6E3E">
            <w:pPr>
              <w:numPr>
                <w:ilvl w:val="0"/>
                <w:numId w:val="38"/>
              </w:numPr>
              <w:tabs>
                <w:tab w:val="left" w:pos="854"/>
              </w:tabs>
              <w:spacing w:after="0" w:line="240" w:lineRule="auto"/>
              <w:ind w:left="0" w:firstLine="567"/>
              <w:contextualSpacing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Афенченко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 Г.В., </w:t>
            </w:r>
            <w:proofErr w:type="spellStart"/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ru-RU" w:eastAsia="en-US"/>
              </w:rPr>
              <w:t>Богоявленський</w:t>
            </w:r>
            <w:proofErr w:type="spellEnd"/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ru-RU" w:eastAsia="en-US"/>
              </w:rPr>
              <w:t xml:space="preserve"> О.В., </w:t>
            </w:r>
            <w:proofErr w:type="spellStart"/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ru-RU" w:eastAsia="en-US"/>
              </w:rPr>
              <w:t>Верлока</w:t>
            </w:r>
            <w:proofErr w:type="spellEnd"/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ru-RU" w:eastAsia="en-US"/>
              </w:rPr>
              <w:t xml:space="preserve"> В.С. та </w:t>
            </w:r>
            <w:proofErr w:type="spellStart"/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ru-RU" w:eastAsia="en-US"/>
              </w:rPr>
              <w:t>ін</w:t>
            </w:r>
            <w:proofErr w:type="spellEnd"/>
            <w:r w:rsidRPr="007F6E3E">
              <w:rPr>
                <w:rFonts w:eastAsia="Calibri"/>
                <w:color w:val="auto"/>
                <w:szCs w:val="28"/>
                <w:shd w:val="clear" w:color="auto" w:fill="FFFFFF"/>
                <w:lang w:val="ru-RU" w:eastAsia="en-US"/>
              </w:rPr>
              <w:t xml:space="preserve">. </w:t>
            </w:r>
            <w:r w:rsidRPr="007F6E3E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zCs w:val="28"/>
                <w:lang w:val="ru-RU" w:eastAsia="en-US"/>
              </w:rPr>
              <w:t>Маркетин</w:t>
            </w:r>
            <w:r w:rsidRPr="007F6E3E">
              <w:rPr>
                <w:bCs/>
                <w:color w:val="auto"/>
                <w:szCs w:val="28"/>
                <w:lang w:val="ru-RU" w:eastAsia="en-US"/>
              </w:rPr>
              <w:softHyphen/>
              <w:t>гова</w:t>
            </w:r>
            <w:proofErr w:type="spellEnd"/>
            <w:r w:rsidRPr="007F6E3E">
              <w:rPr>
                <w:bCs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zCs w:val="28"/>
                <w:lang w:val="ru-RU" w:eastAsia="en-US"/>
              </w:rPr>
              <w:t>політика</w:t>
            </w:r>
            <w:proofErr w:type="spellEnd"/>
            <w:r w:rsidRPr="007F6E3E">
              <w:rPr>
                <w:bCs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zCs w:val="28"/>
                <w:lang w:val="ru-RU" w:eastAsia="en-US"/>
              </w:rPr>
              <w:t>комунікацій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>.</w:t>
            </w:r>
            <w:r w:rsidRPr="007F6E3E">
              <w:rPr>
                <w:color w:val="auto"/>
                <w:szCs w:val="28"/>
                <w:lang w:val="en-US" w:eastAsia="en-US"/>
              </w:rPr>
              <w:t> </w:t>
            </w:r>
            <w:r w:rsidRPr="007F6E3E">
              <w:rPr>
                <w:color w:val="auto"/>
                <w:szCs w:val="28"/>
                <w:lang w:val="ru-RU" w:eastAsia="en-US"/>
              </w:rPr>
              <w:t>–</w:t>
            </w:r>
            <w:r w:rsidRPr="007F6E3E">
              <w:rPr>
                <w:color w:val="auto"/>
                <w:szCs w:val="28"/>
                <w:lang w:eastAsia="en-US"/>
              </w:rPr>
              <w:t xml:space="preserve"> </w:t>
            </w:r>
            <w:r w:rsidRPr="007F6E3E">
              <w:rPr>
                <w:bCs/>
                <w:color w:val="auto"/>
                <w:szCs w:val="28"/>
                <w:lang w:val="ru-RU" w:eastAsia="en-US"/>
              </w:rPr>
              <w:t xml:space="preserve">Ч. 1 </w:t>
            </w:r>
            <w:r w:rsidRPr="007F6E3E">
              <w:rPr>
                <w:color w:val="auto"/>
                <w:szCs w:val="28"/>
                <w:lang w:val="ru-RU" w:eastAsia="en-US"/>
              </w:rPr>
              <w:t xml:space="preserve">: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Теоретичні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основи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приклади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застосування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комунікаційних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технологій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. –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Харків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>, 2007. – 332 с.</w:t>
            </w:r>
          </w:p>
          <w:p w14:paraId="720C5368" w14:textId="77777777" w:rsidR="007F6E3E" w:rsidRPr="007F6E3E" w:rsidRDefault="007F6E3E" w:rsidP="007F6E3E">
            <w:pPr>
              <w:numPr>
                <w:ilvl w:val="0"/>
                <w:numId w:val="38"/>
              </w:numPr>
              <w:tabs>
                <w:tab w:val="left" w:pos="882"/>
              </w:tabs>
              <w:spacing w:after="0" w:line="240" w:lineRule="auto"/>
              <w:ind w:left="0" w:firstLine="567"/>
              <w:contextualSpacing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>Братко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 xml:space="preserve"> О.С.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>Маркетингова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>політика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>комунікацій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 xml:space="preserve"> :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>навч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>посіб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 xml:space="preserve">. –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>Тернопіль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val="ru-RU" w:eastAsia="en-US"/>
              </w:rPr>
              <w:t xml:space="preserve"> : Карт-бланш, 2006. – 275 с.</w:t>
            </w:r>
          </w:p>
          <w:p w14:paraId="131DD176" w14:textId="51DA7A3D" w:rsidR="00D264C5" w:rsidRPr="007F6E3E" w:rsidRDefault="00D75D8C" w:rsidP="007F6E3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5</w:t>
            </w:r>
            <w:r w:rsidR="007F6E3E" w:rsidRPr="007F6E3E">
              <w:rPr>
                <w:szCs w:val="28"/>
                <w:lang w:val="ru-RU" w:eastAsia="ru-RU"/>
              </w:rPr>
              <w:t xml:space="preserve">.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Божкова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 В.В. Реклама та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стимулювання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збуту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 :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навч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.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посіб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. [для студ.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вищ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.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навч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.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закл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.] / В.В.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Божкова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, Ю.М. Мельник. –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Київ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 : Центр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учбової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 xml:space="preserve"> </w:t>
            </w:r>
            <w:proofErr w:type="spellStart"/>
            <w:r w:rsidR="007F6E3E" w:rsidRPr="007F6E3E">
              <w:rPr>
                <w:szCs w:val="28"/>
                <w:lang w:val="ru-RU" w:eastAsia="ru-RU"/>
              </w:rPr>
              <w:t>літератури</w:t>
            </w:r>
            <w:proofErr w:type="spellEnd"/>
            <w:r w:rsidR="007F6E3E" w:rsidRPr="007F6E3E">
              <w:rPr>
                <w:szCs w:val="28"/>
                <w:lang w:val="ru-RU" w:eastAsia="ru-RU"/>
              </w:rPr>
              <w:t>, 2009. – 200 с</w:t>
            </w:r>
          </w:p>
          <w:p w14:paraId="0B9D1623" w14:textId="77777777" w:rsidR="00D264C5" w:rsidRDefault="00D264C5" w:rsidP="00DB7C4D">
            <w:pPr>
              <w:spacing w:after="0"/>
              <w:ind w:left="0" w:right="24" w:firstLine="0"/>
              <w:rPr>
                <w:sz w:val="24"/>
                <w:szCs w:val="24"/>
              </w:rPr>
            </w:pPr>
          </w:p>
          <w:p w14:paraId="28CDD5E7" w14:textId="6AAD59A3" w:rsidR="00D264C5" w:rsidRPr="00734AFF" w:rsidRDefault="00D264C5" w:rsidP="000F2516">
            <w:pPr>
              <w:spacing w:after="0"/>
              <w:ind w:left="50" w:right="24"/>
              <w:rPr>
                <w:sz w:val="24"/>
                <w:szCs w:val="24"/>
              </w:rPr>
            </w:pPr>
          </w:p>
        </w:tc>
      </w:tr>
      <w:tr w:rsidR="000F2516" w14:paraId="0089B2C0" w14:textId="77777777" w:rsidTr="009E6AEB">
        <w:trPr>
          <w:gridBefore w:val="1"/>
          <w:wBefore w:w="39" w:type="dxa"/>
          <w:trHeight w:val="7995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819A" w14:textId="4F52C2F9" w:rsidR="007F6E3E" w:rsidRDefault="007F6E3E" w:rsidP="007F6E3E">
            <w:pPr>
              <w:tabs>
                <w:tab w:val="left" w:pos="882"/>
              </w:tabs>
              <w:spacing w:after="0" w:line="240" w:lineRule="auto"/>
              <w:ind w:left="851" w:firstLine="0"/>
              <w:contextualSpacing/>
              <w:jc w:val="left"/>
              <w:rPr>
                <w:rFonts w:eastAsia="Calibri"/>
                <w:spacing w:val="-4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pacing w:val="-4"/>
                <w:szCs w:val="28"/>
                <w:lang w:val="ru-RU" w:eastAsia="en-US"/>
              </w:rPr>
              <w:t>Додаткова</w:t>
            </w:r>
            <w:proofErr w:type="spellEnd"/>
            <w:r>
              <w:rPr>
                <w:rFonts w:eastAsia="Calibri"/>
                <w:spacing w:val="-4"/>
                <w:szCs w:val="28"/>
                <w:lang w:val="ru-RU" w:eastAsia="en-US"/>
              </w:rPr>
              <w:t>:</w:t>
            </w:r>
          </w:p>
          <w:p w14:paraId="065EB1FE" w14:textId="77777777" w:rsidR="007F6E3E" w:rsidRPr="007F6E3E" w:rsidRDefault="007F6E3E" w:rsidP="007F6E3E">
            <w:pPr>
              <w:tabs>
                <w:tab w:val="left" w:pos="882"/>
              </w:tabs>
              <w:spacing w:after="0" w:line="240" w:lineRule="auto"/>
              <w:ind w:left="851" w:firstLine="0"/>
              <w:contextualSpacing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8728277" w14:textId="4E07F27C" w:rsidR="007F6E3E" w:rsidRDefault="007F6E3E" w:rsidP="007F6E3E">
            <w:pPr>
              <w:tabs>
                <w:tab w:val="left" w:pos="882"/>
              </w:tabs>
              <w:spacing w:after="0" w:line="240" w:lineRule="auto"/>
              <w:ind w:left="851" w:firstLine="0"/>
              <w:contextualSpacing/>
              <w:jc w:val="left"/>
              <w:rPr>
                <w:rFonts w:eastAsia="Calibri"/>
                <w:spacing w:val="-4"/>
                <w:szCs w:val="28"/>
                <w:lang w:val="ru-RU" w:eastAsia="en-US"/>
              </w:rPr>
            </w:pPr>
          </w:p>
          <w:p w14:paraId="1841F47A" w14:textId="11FD7C59" w:rsidR="007F6E3E" w:rsidRPr="007F6E3E" w:rsidRDefault="007F6E3E" w:rsidP="007F6E3E">
            <w:pPr>
              <w:tabs>
                <w:tab w:val="left" w:pos="882"/>
              </w:tabs>
              <w:spacing w:after="0" w:line="240" w:lineRule="auto"/>
              <w:ind w:left="12" w:firstLine="0"/>
              <w:contextualSpacing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Cs w:val="28"/>
                <w:lang w:val="ru-RU" w:eastAsia="en-US"/>
              </w:rPr>
              <w:t xml:space="preserve">1. </w:t>
            </w:r>
            <w:proofErr w:type="spellStart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>Головкіна</w:t>
            </w:r>
            <w:proofErr w:type="spellEnd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 xml:space="preserve"> Н.В. </w:t>
            </w:r>
            <w:proofErr w:type="spellStart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>Маркетингова</w:t>
            </w:r>
            <w:proofErr w:type="spellEnd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>політика</w:t>
            </w:r>
            <w:proofErr w:type="spellEnd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>комунікацій</w:t>
            </w:r>
            <w:proofErr w:type="spellEnd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 xml:space="preserve"> : </w:t>
            </w:r>
            <w:proofErr w:type="spellStart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>навч</w:t>
            </w:r>
            <w:proofErr w:type="spellEnd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 xml:space="preserve">.-метод. </w:t>
            </w:r>
            <w:proofErr w:type="spellStart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>посіб</w:t>
            </w:r>
            <w:proofErr w:type="spellEnd"/>
            <w:r w:rsidRPr="007F6E3E">
              <w:rPr>
                <w:rFonts w:eastAsia="Calibri"/>
                <w:spacing w:val="-4"/>
                <w:szCs w:val="28"/>
                <w:lang w:val="ru-RU" w:eastAsia="en-US"/>
              </w:rPr>
              <w:t>. –</w:t>
            </w:r>
            <w:r w:rsidRPr="007F6E3E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rFonts w:eastAsia="Calibri"/>
                <w:szCs w:val="28"/>
                <w:lang w:val="ru-RU" w:eastAsia="en-US"/>
              </w:rPr>
              <w:t>Київ</w:t>
            </w:r>
            <w:proofErr w:type="spellEnd"/>
            <w:r w:rsidRPr="007F6E3E">
              <w:rPr>
                <w:rFonts w:eastAsia="Calibri"/>
                <w:szCs w:val="28"/>
                <w:lang w:val="ru-RU" w:eastAsia="en-US"/>
              </w:rPr>
              <w:t xml:space="preserve"> : КНУТД, 2010. – 112 с.</w:t>
            </w:r>
          </w:p>
          <w:p w14:paraId="354CAE42" w14:textId="4508499F" w:rsidR="007F6E3E" w:rsidRPr="007F6E3E" w:rsidRDefault="007F6E3E" w:rsidP="007F6E3E">
            <w:pPr>
              <w:pStyle w:val="a4"/>
              <w:numPr>
                <w:ilvl w:val="0"/>
                <w:numId w:val="40"/>
              </w:numPr>
              <w:tabs>
                <w:tab w:val="left" w:pos="882"/>
              </w:tabs>
              <w:spacing w:after="0" w:line="240" w:lineRule="auto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F6E3E">
              <w:rPr>
                <w:color w:val="auto"/>
                <w:szCs w:val="28"/>
                <w:lang w:eastAsia="en-US"/>
              </w:rPr>
              <w:t>Лук’янець Т.І.</w:t>
            </w:r>
            <w:r w:rsidRPr="007F6E3E">
              <w:rPr>
                <w:bCs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zCs w:val="28"/>
                <w:lang w:val="ru-RU" w:eastAsia="en-US"/>
              </w:rPr>
              <w:t>Маркетингова</w:t>
            </w:r>
            <w:proofErr w:type="spellEnd"/>
            <w:r w:rsidRPr="007F6E3E">
              <w:rPr>
                <w:bCs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zCs w:val="28"/>
                <w:lang w:val="ru-RU" w:eastAsia="en-US"/>
              </w:rPr>
              <w:t>політика</w:t>
            </w:r>
            <w:proofErr w:type="spellEnd"/>
            <w:r w:rsidRPr="007F6E3E">
              <w:rPr>
                <w:bCs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7F6E3E">
              <w:rPr>
                <w:bCs/>
                <w:color w:val="auto"/>
                <w:szCs w:val="28"/>
                <w:lang w:val="ru-RU" w:eastAsia="en-US"/>
              </w:rPr>
              <w:t>комунікацій</w:t>
            </w:r>
            <w:proofErr w:type="spellEnd"/>
            <w:r w:rsidRPr="007F6E3E">
              <w:rPr>
                <w:color w:val="auto"/>
                <w:szCs w:val="28"/>
                <w:lang w:val="en-US" w:eastAsia="en-US"/>
              </w:rPr>
              <w:t> </w:t>
            </w:r>
            <w:r w:rsidRPr="007F6E3E">
              <w:rPr>
                <w:color w:val="auto"/>
                <w:szCs w:val="28"/>
                <w:lang w:val="ru-RU" w:eastAsia="en-US"/>
              </w:rPr>
              <w:t xml:space="preserve">: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навч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посіб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. – </w:t>
            </w:r>
            <w:proofErr w:type="spellStart"/>
            <w:r w:rsidRPr="007F6E3E">
              <w:rPr>
                <w:color w:val="auto"/>
                <w:szCs w:val="28"/>
                <w:lang w:val="ru-RU" w:eastAsia="en-US"/>
              </w:rPr>
              <w:t>Київ</w:t>
            </w:r>
            <w:proofErr w:type="spellEnd"/>
            <w:r w:rsidRPr="007F6E3E">
              <w:rPr>
                <w:color w:val="auto"/>
                <w:szCs w:val="28"/>
                <w:lang w:val="ru-RU" w:eastAsia="en-US"/>
              </w:rPr>
              <w:t xml:space="preserve"> : КНЕУ, 2000. – 380 с.</w:t>
            </w:r>
          </w:p>
          <w:p w14:paraId="59C5EDD2" w14:textId="77777777" w:rsidR="007F6E3E" w:rsidRPr="007F6E3E" w:rsidRDefault="007F6E3E" w:rsidP="007F6E3E">
            <w:pPr>
              <w:numPr>
                <w:ilvl w:val="0"/>
                <w:numId w:val="40"/>
              </w:numPr>
              <w:tabs>
                <w:tab w:val="left" w:pos="882"/>
              </w:tabs>
              <w:spacing w:after="0" w:line="240" w:lineRule="auto"/>
              <w:contextualSpacing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F6E3E">
              <w:rPr>
                <w:color w:val="auto"/>
                <w:szCs w:val="28"/>
                <w:lang w:eastAsia="en-US"/>
              </w:rPr>
              <w:t xml:space="preserve">Лук’янець Т.І. </w:t>
            </w:r>
            <w:r w:rsidRPr="007F6E3E">
              <w:rPr>
                <w:bCs/>
                <w:color w:val="auto"/>
                <w:szCs w:val="28"/>
                <w:lang w:eastAsia="en-US"/>
              </w:rPr>
              <w:t>Маркетингова політика комунікацій</w:t>
            </w:r>
            <w:r w:rsidRPr="007F6E3E">
              <w:rPr>
                <w:color w:val="auto"/>
                <w:szCs w:val="28"/>
                <w:lang w:val="en-US" w:eastAsia="en-US"/>
              </w:rPr>
              <w:t> </w:t>
            </w:r>
            <w:r w:rsidRPr="007F6E3E">
              <w:rPr>
                <w:color w:val="auto"/>
                <w:szCs w:val="28"/>
                <w:lang w:eastAsia="en-US"/>
              </w:rPr>
              <w:t xml:space="preserve">: </w:t>
            </w:r>
            <w:proofErr w:type="spellStart"/>
            <w:r w:rsidRPr="007F6E3E">
              <w:rPr>
                <w:color w:val="auto"/>
                <w:szCs w:val="28"/>
                <w:lang w:eastAsia="en-US"/>
              </w:rPr>
              <w:t>навч</w:t>
            </w:r>
            <w:proofErr w:type="spellEnd"/>
            <w:r w:rsidRPr="007F6E3E">
              <w:rPr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7F6E3E">
              <w:rPr>
                <w:color w:val="auto"/>
                <w:szCs w:val="28"/>
                <w:lang w:eastAsia="en-US"/>
              </w:rPr>
              <w:t>посіб</w:t>
            </w:r>
            <w:proofErr w:type="spellEnd"/>
            <w:r w:rsidRPr="007F6E3E">
              <w:rPr>
                <w:color w:val="auto"/>
                <w:szCs w:val="28"/>
                <w:lang w:eastAsia="en-US"/>
              </w:rPr>
              <w:t xml:space="preserve">. – Київ : КНЕУ, 2003. – 523 с. </w:t>
            </w:r>
          </w:p>
          <w:p w14:paraId="194174F2" w14:textId="191AC9BA" w:rsidR="007F6E3E" w:rsidRPr="007F6E3E" w:rsidRDefault="007F6E3E" w:rsidP="007F6E3E">
            <w:pPr>
              <w:pStyle w:val="a4"/>
              <w:numPr>
                <w:ilvl w:val="0"/>
                <w:numId w:val="40"/>
              </w:numPr>
              <w:tabs>
                <w:tab w:val="left" w:pos="882"/>
              </w:tabs>
              <w:spacing w:after="0" w:line="240" w:lineRule="auto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7F6E3E">
              <w:rPr>
                <w:rFonts w:eastAsia="Calibri"/>
                <w:bCs/>
                <w:color w:val="auto"/>
                <w:szCs w:val="28"/>
                <w:lang w:eastAsia="en-US"/>
              </w:rPr>
              <w:t>Овєчкіна</w:t>
            </w:r>
            <w:proofErr w:type="spellEnd"/>
            <w:r w:rsidRPr="007F6E3E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О.А., Солоха Д.В., Іванова К.В. Планування маркетингу :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eastAsia="en-US"/>
              </w:rPr>
              <w:t>навч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7F6E3E">
              <w:rPr>
                <w:rFonts w:eastAsia="Calibri"/>
                <w:color w:val="auto"/>
                <w:szCs w:val="28"/>
                <w:lang w:eastAsia="en-US"/>
              </w:rPr>
              <w:t>посіб</w:t>
            </w:r>
            <w:proofErr w:type="spellEnd"/>
            <w:r w:rsidRPr="007F6E3E">
              <w:rPr>
                <w:rFonts w:eastAsia="Calibri"/>
                <w:color w:val="auto"/>
                <w:szCs w:val="28"/>
                <w:lang w:eastAsia="en-US"/>
              </w:rPr>
              <w:t>.</w:t>
            </w:r>
            <w:r w:rsidRPr="007F6E3E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– 2-ге вид., перероб. та </w:t>
            </w:r>
            <w:proofErr w:type="spellStart"/>
            <w:r w:rsidRPr="007F6E3E">
              <w:rPr>
                <w:rFonts w:eastAsia="Calibri"/>
                <w:bCs/>
                <w:color w:val="auto"/>
                <w:szCs w:val="28"/>
                <w:lang w:eastAsia="en-US"/>
              </w:rPr>
              <w:t>доп</w:t>
            </w:r>
            <w:proofErr w:type="spellEnd"/>
            <w:r w:rsidRPr="007F6E3E">
              <w:rPr>
                <w:rFonts w:eastAsia="Calibri"/>
                <w:bCs/>
                <w:color w:val="auto"/>
                <w:szCs w:val="28"/>
                <w:lang w:eastAsia="en-US"/>
              </w:rPr>
              <w:t>. – Київ : Центр учбової літератури, 2013. –</w:t>
            </w:r>
            <w:r w:rsidRPr="007F6E3E">
              <w:rPr>
                <w:rFonts w:eastAsia="Calibri"/>
                <w:bCs/>
                <w:color w:val="auto"/>
                <w:szCs w:val="28"/>
                <w:lang w:eastAsia="en-US"/>
              </w:rPr>
              <w:br/>
              <w:t>352 с.</w:t>
            </w:r>
            <w:r w:rsidRPr="007F6E3E">
              <w:rPr>
                <w:rFonts w:eastAsia="Calibri"/>
                <w:bCs/>
                <w:color w:val="auto"/>
                <w:szCs w:val="28"/>
                <w:shd w:val="clear" w:color="auto" w:fill="F9F9F9"/>
                <w:lang w:eastAsia="en-US"/>
              </w:rPr>
              <w:t xml:space="preserve"> </w:t>
            </w:r>
          </w:p>
          <w:p w14:paraId="3F7B8427" w14:textId="5C0263C2" w:rsidR="000F2516" w:rsidRPr="009E6AEB" w:rsidRDefault="000F2516" w:rsidP="007F6E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7B43FB6E" w14:textId="77777777" w:rsidR="009E6AEB" w:rsidRDefault="009E6AEB"/>
    <w:tbl>
      <w:tblPr>
        <w:tblStyle w:val="TableGrid"/>
        <w:tblW w:w="9742" w:type="dxa"/>
        <w:tblInd w:w="-108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742"/>
      </w:tblGrid>
      <w:tr w:rsidR="009E6AEB" w14:paraId="734AFF25" w14:textId="77777777" w:rsidTr="009E6AEB">
        <w:trPr>
          <w:trHeight w:val="494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57A" w14:textId="4B6EEE89" w:rsidR="009E6AEB" w:rsidRPr="00734AFF" w:rsidRDefault="009E6AEB" w:rsidP="009E6AEB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Інформаційні ресурси</w:t>
            </w:r>
          </w:p>
        </w:tc>
      </w:tr>
      <w:tr w:rsidR="009E6AEB" w14:paraId="10386048" w14:textId="77777777" w:rsidTr="009E6AEB">
        <w:trPr>
          <w:trHeight w:val="139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E9DF" w14:textId="77777777" w:rsidR="00B7502B" w:rsidRPr="00B7502B" w:rsidRDefault="00B7502B" w:rsidP="00B7502B">
            <w:pPr>
              <w:spacing w:after="0" w:line="240" w:lineRule="auto"/>
              <w:ind w:left="0" w:firstLine="0"/>
              <w:jc w:val="left"/>
              <w:rPr>
                <w:color w:val="1A0DAB"/>
                <w:sz w:val="24"/>
                <w:szCs w:val="24"/>
                <w:u w:val="single"/>
                <w:lang w:val="en-US" w:eastAsia="en-US"/>
              </w:rPr>
            </w:pPr>
            <w:r w:rsidRPr="00B7502B">
              <w:rPr>
                <w:color w:val="auto"/>
                <w:sz w:val="24"/>
                <w:szCs w:val="24"/>
                <w:lang w:val="en-US" w:eastAsia="en-US"/>
              </w:rPr>
              <w:fldChar w:fldCharType="begin"/>
            </w:r>
            <w:r w:rsidRPr="00B7502B">
              <w:rPr>
                <w:color w:val="auto"/>
                <w:sz w:val="24"/>
                <w:szCs w:val="24"/>
                <w:lang w:val="en-US" w:eastAsia="en-US"/>
              </w:rPr>
              <w:instrText xml:space="preserve"> HYPERLINK "https://old.nung.edu.ua/files/attachments/mpk_posibnyk.pdf" </w:instrText>
            </w:r>
            <w:r w:rsidRPr="00B7502B">
              <w:rPr>
                <w:color w:val="auto"/>
                <w:sz w:val="24"/>
                <w:szCs w:val="24"/>
                <w:lang w:val="en-US" w:eastAsia="en-US"/>
              </w:rPr>
              <w:fldChar w:fldCharType="separate"/>
            </w:r>
            <w:r w:rsidRPr="00B7502B">
              <w:rPr>
                <w:color w:val="1A0DAB"/>
                <w:sz w:val="24"/>
                <w:szCs w:val="24"/>
                <w:u w:val="single"/>
                <w:lang w:val="en-US" w:eastAsia="en-US"/>
              </w:rPr>
              <w:br/>
            </w:r>
          </w:p>
          <w:p w14:paraId="5498B986" w14:textId="77777777" w:rsidR="00B7502B" w:rsidRPr="00B7502B" w:rsidRDefault="00B7502B" w:rsidP="00B7502B">
            <w:pPr>
              <w:spacing w:after="45" w:line="240" w:lineRule="auto"/>
              <w:ind w:left="0" w:firstLine="0"/>
              <w:jc w:val="left"/>
              <w:outlineLvl w:val="2"/>
              <w:rPr>
                <w:rFonts w:ascii="Arial" w:hAnsi="Arial" w:cs="Arial"/>
                <w:color w:val="auto"/>
                <w:sz w:val="30"/>
                <w:szCs w:val="30"/>
                <w:lang w:val="en-US" w:eastAsia="en-US"/>
              </w:rPr>
            </w:pPr>
            <w:r w:rsidRPr="00B7502B">
              <w:rPr>
                <w:rFonts w:ascii="Arial" w:hAnsi="Arial" w:cs="Arial"/>
                <w:color w:val="1A0DAB"/>
                <w:sz w:val="30"/>
                <w:szCs w:val="30"/>
                <w:u w:val="single"/>
                <w:lang w:val="en-US" w:eastAsia="en-US"/>
              </w:rPr>
              <w:t>МАРКЕТИНГОВА ПОЛІТИКА КОМУНІКАЦІЙ</w:t>
            </w:r>
          </w:p>
          <w:p w14:paraId="021220CA" w14:textId="77777777" w:rsidR="00B7502B" w:rsidRPr="00B7502B" w:rsidRDefault="00B7502B" w:rsidP="00B7502B">
            <w:pPr>
              <w:spacing w:after="0" w:line="240" w:lineRule="auto"/>
              <w:ind w:left="0" w:firstLine="0"/>
              <w:jc w:val="left"/>
              <w:rPr>
                <w:color w:val="1A0DAB"/>
                <w:sz w:val="24"/>
                <w:szCs w:val="24"/>
                <w:u w:val="single"/>
                <w:lang w:val="en-US" w:eastAsia="en-US"/>
              </w:rPr>
            </w:pPr>
            <w:r w:rsidRPr="00B7502B">
              <w:rPr>
                <w:color w:val="202124"/>
                <w:sz w:val="21"/>
                <w:szCs w:val="21"/>
                <w:u w:val="single"/>
                <w:lang w:val="en-US" w:eastAsia="en-US"/>
              </w:rPr>
              <w:t>https://old.nung.edu.ua</w:t>
            </w:r>
            <w:r w:rsidRPr="00B7502B">
              <w:rPr>
                <w:color w:val="5F6368"/>
                <w:sz w:val="21"/>
                <w:szCs w:val="21"/>
                <w:u w:val="single"/>
                <w:lang w:val="en-US" w:eastAsia="en-US"/>
              </w:rPr>
              <w:t xml:space="preserve"> › files › </w:t>
            </w:r>
            <w:proofErr w:type="spellStart"/>
            <w:r w:rsidRPr="00B7502B">
              <w:rPr>
                <w:color w:val="5F6368"/>
                <w:sz w:val="21"/>
                <w:szCs w:val="21"/>
                <w:u w:val="single"/>
                <w:lang w:val="en-US" w:eastAsia="en-US"/>
              </w:rPr>
              <w:t>mpk_posibnyk</w:t>
            </w:r>
            <w:proofErr w:type="spellEnd"/>
          </w:p>
          <w:p w14:paraId="0C808BC0" w14:textId="77777777" w:rsidR="00B7502B" w:rsidRPr="00B7502B" w:rsidRDefault="00B7502B" w:rsidP="00B7502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B7502B">
              <w:rPr>
                <w:color w:val="auto"/>
                <w:sz w:val="24"/>
                <w:szCs w:val="24"/>
                <w:lang w:val="en-US" w:eastAsia="en-US"/>
              </w:rPr>
              <w:fldChar w:fldCharType="end"/>
            </w:r>
          </w:p>
          <w:p w14:paraId="4E3CDEB3" w14:textId="2F0D1AA9" w:rsidR="009E6AEB" w:rsidRPr="00734AFF" w:rsidRDefault="009E6AEB" w:rsidP="009E6AEB">
            <w:pPr>
              <w:tabs>
                <w:tab w:val="left" w:pos="504"/>
              </w:tabs>
              <w:spacing w:after="0"/>
              <w:ind w:left="550" w:right="24" w:hanging="22"/>
              <w:rPr>
                <w:sz w:val="24"/>
                <w:szCs w:val="24"/>
              </w:rPr>
            </w:pPr>
          </w:p>
        </w:tc>
      </w:tr>
      <w:tr w:rsidR="009E6AEB" w14:paraId="6F1FB204" w14:textId="77777777" w:rsidTr="009E6AEB">
        <w:trPr>
          <w:trHeight w:val="32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F5E" w14:textId="353B69E8" w:rsidR="009E6AEB" w:rsidRPr="008B2BAE" w:rsidRDefault="009E6AEB" w:rsidP="009E6AEB">
            <w:pPr>
              <w:pStyle w:val="21"/>
              <w:shd w:val="clear" w:color="auto" w:fill="auto"/>
              <w:tabs>
                <w:tab w:val="left" w:pos="993"/>
                <w:tab w:val="left" w:pos="2461"/>
              </w:tabs>
              <w:spacing w:after="0" w:line="240" w:lineRule="auto"/>
              <w:ind w:firstLine="284"/>
              <w:jc w:val="center"/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</w:tc>
      </w:tr>
      <w:tr w:rsidR="009E6AEB" w14:paraId="52BC732D" w14:textId="77777777" w:rsidTr="009E6AEB">
        <w:trPr>
          <w:trHeight w:val="692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4AC" w14:textId="488E9020" w:rsidR="009E6AEB" w:rsidRPr="00457F43" w:rsidRDefault="009E6AEB" w:rsidP="009E6AEB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Офіційний веб-сайт Горохівського коледжу ЛНАУ http:// www.gklnau.at.ua -   платформа дистанційного навчання MOODLE Горохівський коледж ЛНАУ/ </w:t>
            </w:r>
            <w:r w:rsidR="007916DC">
              <w:rPr>
                <w:sz w:val="24"/>
                <w:szCs w:val="24"/>
              </w:rPr>
              <w:t xml:space="preserve">«Комунікаційна </w:t>
            </w:r>
            <w:proofErr w:type="spellStart"/>
            <w:r w:rsidR="007916DC">
              <w:rPr>
                <w:sz w:val="24"/>
                <w:szCs w:val="24"/>
              </w:rPr>
              <w:t>діядьність</w:t>
            </w:r>
            <w:proofErr w:type="spellEnd"/>
            <w:r w:rsidR="007916DC">
              <w:rPr>
                <w:sz w:val="24"/>
                <w:szCs w:val="24"/>
              </w:rPr>
              <w:t xml:space="preserve">, реклама та стимулювання </w:t>
            </w:r>
            <w:proofErr w:type="spellStart"/>
            <w:r w:rsidR="007916DC">
              <w:rPr>
                <w:sz w:val="24"/>
                <w:szCs w:val="24"/>
              </w:rPr>
              <w:t>подажів</w:t>
            </w:r>
            <w:proofErr w:type="spellEnd"/>
            <w:r w:rsidRPr="00457F43">
              <w:rPr>
                <w:sz w:val="24"/>
                <w:szCs w:val="24"/>
              </w:rPr>
              <w:t xml:space="preserve">» ЛНАУ </w:t>
            </w:r>
            <w:hyperlink r:id="rId7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</w:p>
          <w:p w14:paraId="7B402E67" w14:textId="77777777" w:rsidR="009E6AEB" w:rsidRPr="00457F43" w:rsidRDefault="009E6AEB" w:rsidP="009E6AEB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Електронна адреса коледжу          e-</w:t>
            </w:r>
            <w:proofErr w:type="spellStart"/>
            <w:r w:rsidRPr="00457F43">
              <w:rPr>
                <w:sz w:val="24"/>
                <w:szCs w:val="24"/>
              </w:rPr>
              <w:t>mail</w:t>
            </w:r>
            <w:proofErr w:type="spellEnd"/>
            <w:r w:rsidRPr="00457F43">
              <w:rPr>
                <w:sz w:val="24"/>
                <w:szCs w:val="24"/>
              </w:rPr>
              <w:t>: gdst@ukr.net</w:t>
            </w:r>
          </w:p>
          <w:p w14:paraId="6841100A" w14:textId="77777777" w:rsidR="009E6AEB" w:rsidRPr="00457F43" w:rsidRDefault="009E6AEB" w:rsidP="009E6AEB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Бібліотека Горохівського коледжу ЛНАУ, вул. Студентська 8,  </w:t>
            </w:r>
            <w:proofErr w:type="spellStart"/>
            <w:r w:rsidRPr="00457F43">
              <w:rPr>
                <w:sz w:val="24"/>
                <w:szCs w:val="24"/>
              </w:rPr>
              <w:t>тел</w:t>
            </w:r>
            <w:proofErr w:type="spellEnd"/>
            <w:r w:rsidRPr="00457F43">
              <w:rPr>
                <w:sz w:val="24"/>
                <w:szCs w:val="24"/>
              </w:rPr>
              <w:t>.: (03379)21789</w:t>
            </w:r>
          </w:p>
          <w:p w14:paraId="6CCEC084" w14:textId="78764B20" w:rsidR="009E6AEB" w:rsidRDefault="00D31D70" w:rsidP="009E6AEB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AEB"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8">
              <w:r w:rsidR="009E6AEB"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9">
              <w:r w:rsidR="009E6AEB"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</w:tbl>
    <w:p w14:paraId="47F1D8EC" w14:textId="77777777" w:rsidR="009E6AEB" w:rsidRDefault="009E6AEB"/>
    <w:tbl>
      <w:tblPr>
        <w:tblStyle w:val="TableGrid"/>
        <w:tblW w:w="9742" w:type="dxa"/>
        <w:tblInd w:w="-108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46"/>
        <w:gridCol w:w="142"/>
        <w:gridCol w:w="7654"/>
      </w:tblGrid>
      <w:tr w:rsidR="009E6AEB" w14:paraId="1B6A880B" w14:textId="77777777" w:rsidTr="009E6AEB">
        <w:trPr>
          <w:trHeight w:val="69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BE5" w14:textId="77777777" w:rsidR="009E6AEB" w:rsidRDefault="009E6AEB" w:rsidP="009E6AEB">
            <w:pPr>
              <w:spacing w:after="26"/>
              <w:jc w:val="left"/>
            </w:pPr>
            <w:r>
              <w:rPr>
                <w:b/>
                <w:sz w:val="24"/>
              </w:rPr>
              <w:t xml:space="preserve">Сторінка курсу на платформі </w:t>
            </w:r>
            <w:proofErr w:type="spellStart"/>
            <w:r>
              <w:rPr>
                <w:b/>
                <w:sz w:val="24"/>
              </w:rPr>
              <w:t>Мoodle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94B945B" w14:textId="1D46B162" w:rsidR="009E6AEB" w:rsidRPr="00457F43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(персональна навчальна система)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E803" w14:textId="20FB3FDA" w:rsidR="009E6AEB" w:rsidRPr="009E6AEB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E6AEB">
              <w:rPr>
                <w:bCs/>
                <w:iCs/>
                <w:sz w:val="24"/>
              </w:rPr>
              <w:t>Більш детальну інформацію щодо компетентностей, результатів навчання, методів навчання, форм оцінювання, самостійної роботи</w:t>
            </w:r>
            <w:r w:rsidR="00ED6C7D">
              <w:rPr>
                <w:bCs/>
                <w:iCs/>
                <w:sz w:val="24"/>
              </w:rPr>
              <w:t>,</w:t>
            </w:r>
            <w:r w:rsidR="00D65E08">
              <w:rPr>
                <w:bCs/>
                <w:iCs/>
                <w:sz w:val="24"/>
              </w:rPr>
              <w:t xml:space="preserve"> змісту лекційних і лабораторно-практичних занять,</w:t>
            </w:r>
            <w:r w:rsidR="00ED6C7D">
              <w:rPr>
                <w:bCs/>
                <w:iCs/>
                <w:sz w:val="24"/>
              </w:rPr>
              <w:t xml:space="preserve">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</w:t>
            </w:r>
            <w:r w:rsidR="007447EF">
              <w:rPr>
                <w:bCs/>
                <w:iCs/>
                <w:sz w:val="24"/>
              </w:rPr>
              <w:t>р</w:t>
            </w:r>
            <w:r w:rsidRPr="009E6AEB">
              <w:rPr>
                <w:bCs/>
                <w:iCs/>
                <w:sz w:val="24"/>
              </w:rPr>
              <w:t>обочій програмі навчальної дисципліни (</w:t>
            </w:r>
            <w:hyperlink r:id="rId10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</w:p>
        </w:tc>
      </w:tr>
      <w:tr w:rsidR="009E6AEB" w14:paraId="6270920E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F6F" w14:textId="57A8AB96" w:rsidR="009E6AEB" w:rsidRDefault="009E6AEB" w:rsidP="009E6AEB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</w:t>
            </w:r>
            <w:r w:rsidR="002940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НАВЧАЛЬНОЇ ДИСЦИПЛІНИ</w:t>
            </w:r>
          </w:p>
        </w:tc>
      </w:tr>
      <w:tr w:rsidR="009E6AEB" w14:paraId="5B7E54F2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088" w14:textId="63BA2D51" w:rsidR="009E6AEB" w:rsidRPr="00B6045A" w:rsidRDefault="004A3868" w:rsidP="009E6AEB">
            <w:pPr>
              <w:pStyle w:val="1"/>
              <w:ind w:left="33" w:right="180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Курс н</w:t>
            </w:r>
            <w:r w:rsidR="00C77344">
              <w:rPr>
                <w:b w:val="0"/>
                <w:bCs/>
                <w:sz w:val="24"/>
                <w:szCs w:val="24"/>
              </w:rPr>
              <w:t>ачальн</w:t>
            </w:r>
            <w:r>
              <w:rPr>
                <w:b w:val="0"/>
                <w:bCs/>
                <w:sz w:val="24"/>
                <w:szCs w:val="24"/>
              </w:rPr>
              <w:t>ої</w:t>
            </w:r>
            <w:r w:rsidR="00C77344">
              <w:rPr>
                <w:b w:val="0"/>
                <w:bCs/>
                <w:sz w:val="24"/>
                <w:szCs w:val="24"/>
              </w:rPr>
              <w:t xml:space="preserve"> дисциплін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 w:rsidR="00C77344">
              <w:rPr>
                <w:b w:val="0"/>
                <w:bCs/>
                <w:sz w:val="24"/>
                <w:szCs w:val="24"/>
              </w:rPr>
              <w:t xml:space="preserve"> </w:t>
            </w:r>
            <w:r w:rsidR="009E6AEB" w:rsidRPr="00B6045A">
              <w:rPr>
                <w:b w:val="0"/>
                <w:bCs/>
                <w:sz w:val="24"/>
                <w:szCs w:val="24"/>
              </w:rPr>
              <w:t xml:space="preserve">передбачає індивідуальну та групову роботу. Обов'язковість відвідування занять, активна участь в обговоренні питань, попередня підготовка до лекцій і практичних занять.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</w:t>
            </w:r>
            <w:proofErr w:type="spellStart"/>
            <w:r w:rsidR="009E6AEB" w:rsidRPr="00B6045A">
              <w:rPr>
                <w:b w:val="0"/>
                <w:bCs/>
                <w:sz w:val="24"/>
                <w:szCs w:val="24"/>
              </w:rPr>
              <w:t>проєктами</w:t>
            </w:r>
            <w:proofErr w:type="spellEnd"/>
            <w:r w:rsidR="009E6AEB" w:rsidRPr="00B6045A">
              <w:rPr>
                <w:b w:val="0"/>
                <w:bCs/>
                <w:sz w:val="24"/>
                <w:szCs w:val="24"/>
              </w:rPr>
              <w:t>, науково-дослідницькою роботою  недопустимо порушення академічної доброчесності</w:t>
            </w:r>
            <w:r w:rsidR="009E6AEB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9E6AEB" w14:paraId="5323D92B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15C0" w14:textId="643BE5F4" w:rsidR="009E6AEB" w:rsidRPr="000F22F8" w:rsidRDefault="009E6AEB" w:rsidP="009E6AEB">
            <w:pPr>
              <w:spacing w:after="0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14:paraId="0618D4FF" w14:textId="77777777" w:rsidR="009E6AEB" w:rsidRDefault="009E6AEB" w:rsidP="009E6AEB">
            <w:pPr>
              <w:spacing w:after="18"/>
              <w:ind w:left="0" w:right="5"/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FA8" w14:textId="327584C8" w:rsidR="009E6AEB" w:rsidRPr="004E27EE" w:rsidRDefault="009E6AEB" w:rsidP="009E6AEB">
            <w:pPr>
              <w:spacing w:after="0"/>
              <w:ind w:left="3" w:right="24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 xml:space="preserve"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 </w:t>
            </w:r>
          </w:p>
        </w:tc>
      </w:tr>
      <w:tr w:rsidR="009E6AEB" w14:paraId="1B20F142" w14:textId="77777777" w:rsidTr="009E6AEB">
        <w:trPr>
          <w:trHeight w:val="64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18C" w14:textId="39B16754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  <w:szCs w:val="24"/>
              </w:rPr>
            </w:pPr>
            <w:r w:rsidRPr="00E81FD0">
              <w:rPr>
                <w:b/>
                <w:bCs/>
                <w:iCs/>
                <w:sz w:val="24"/>
              </w:rPr>
              <w:t>Політика дотримання академічної доброчесності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F6A" w14:textId="290532AC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іспит, залік тощо). Списування під час контрольних (модульних) робіт та екзамен</w:t>
            </w:r>
            <w:r>
              <w:rPr>
                <w:iCs/>
                <w:sz w:val="24"/>
              </w:rPr>
              <w:t>у</w:t>
            </w:r>
            <w:r w:rsidRPr="00E84295">
              <w:rPr>
                <w:iCs/>
                <w:sz w:val="24"/>
              </w:rPr>
              <w:t xml:space="preserve"> заборонено (в тому числі із використанням мобільних девайсів).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9E6AEB" w14:paraId="1DBA64AF" w14:textId="77777777" w:rsidTr="009E6AEB">
        <w:trPr>
          <w:trHeight w:val="94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9D9" w14:textId="63E87F11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69BD" w14:textId="70F97692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>
              <w:rPr>
                <w:iCs/>
                <w:sz w:val="24"/>
              </w:rPr>
              <w:t>В</w:t>
            </w:r>
            <w:r w:rsidRPr="009A368E">
              <w:rPr>
                <w:iCs/>
                <w:sz w:val="24"/>
              </w:rPr>
              <w:t xml:space="preserve">ідвідування занять є </w:t>
            </w:r>
            <w:proofErr w:type="spellStart"/>
            <w:r w:rsidRPr="009A368E">
              <w:rPr>
                <w:iCs/>
                <w:sz w:val="24"/>
              </w:rPr>
              <w:t>обовⸯязковим</w:t>
            </w:r>
            <w:proofErr w:type="spellEnd"/>
            <w:r w:rsidRPr="009A368E">
              <w:rPr>
                <w:iCs/>
                <w:sz w:val="24"/>
              </w:rPr>
              <w:t xml:space="preserve"> компонентом. За </w:t>
            </w:r>
            <w:proofErr w:type="spellStart"/>
            <w:r w:rsidRPr="009A368E">
              <w:rPr>
                <w:iCs/>
                <w:sz w:val="24"/>
              </w:rPr>
              <w:t>обⸯєктивних</w:t>
            </w:r>
            <w:proofErr w:type="spellEnd"/>
            <w:r w:rsidRPr="009A368E">
              <w:rPr>
                <w:iCs/>
                <w:sz w:val="24"/>
              </w:rPr>
              <w:t xml:space="preserve">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(Moodle)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9E6AEB" w14:paraId="52824DC0" w14:textId="77777777" w:rsidTr="009E6AEB">
        <w:trPr>
          <w:trHeight w:val="65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B890" w14:textId="1860EC93" w:rsidR="009E6AEB" w:rsidRPr="00A65FE7" w:rsidRDefault="009E6AEB" w:rsidP="009E6AEB">
            <w:pPr>
              <w:spacing w:after="0"/>
              <w:ind w:left="0" w:right="24"/>
              <w:jc w:val="left"/>
              <w:rPr>
                <w:b/>
                <w:bCs/>
                <w:iCs/>
                <w:sz w:val="24"/>
              </w:rPr>
            </w:pPr>
            <w:r w:rsidRPr="00A65FE7">
              <w:rPr>
                <w:b/>
                <w:bCs/>
                <w:iCs/>
                <w:sz w:val="24"/>
              </w:rPr>
              <w:lastRenderedPageBreak/>
              <w:t>Політика щодо пропусків занять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BFF" w14:textId="047D291C" w:rsidR="009E6AEB" w:rsidRPr="00E13F3D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E13F3D">
              <w:rPr>
                <w:iCs/>
                <w:sz w:val="24"/>
              </w:rPr>
              <w:t xml:space="preserve">У разі пропуску лекційних занять з неповажної причини студент пише реферат по темі лекції. </w:t>
            </w:r>
          </w:p>
        </w:tc>
      </w:tr>
      <w:tr w:rsidR="009E6AEB" w14:paraId="621422FF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BE6" w14:textId="49737C5F" w:rsidR="009E6AEB" w:rsidRPr="00D67895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 w:rsidRPr="00D67895">
              <w:rPr>
                <w:b/>
                <w:bCs/>
                <w:iCs/>
                <w:sz w:val="24"/>
              </w:rPr>
              <w:t>Політика щодо виконання завдань пізніше встановленого терміну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893" w14:textId="6E7EA190" w:rsidR="009E6AEB" w:rsidRPr="00272A69" w:rsidRDefault="009E6AEB" w:rsidP="009E6AE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72A69">
              <w:rPr>
                <w:sz w:val="24"/>
                <w:szCs w:val="24"/>
              </w:rPr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Перескладання модулів відбувається із дозволу </w:t>
            </w:r>
            <w:r>
              <w:rPr>
                <w:sz w:val="24"/>
                <w:szCs w:val="24"/>
              </w:rPr>
              <w:t>в</w:t>
            </w:r>
            <w:r w:rsidRPr="00272A69">
              <w:rPr>
                <w:sz w:val="24"/>
                <w:szCs w:val="24"/>
              </w:rPr>
              <w:t>икладача</w:t>
            </w:r>
            <w:r>
              <w:rPr>
                <w:sz w:val="24"/>
                <w:szCs w:val="24"/>
              </w:rPr>
              <w:t xml:space="preserve">, який забезпечує курс </w:t>
            </w:r>
            <w:r w:rsidRPr="00272A69">
              <w:rPr>
                <w:sz w:val="24"/>
                <w:szCs w:val="24"/>
              </w:rPr>
              <w:t>за наявності поважних причин</w:t>
            </w:r>
            <w:r>
              <w:rPr>
                <w:sz w:val="24"/>
                <w:szCs w:val="24"/>
              </w:rPr>
              <w:t xml:space="preserve"> (наприклад, лікарняний)</w:t>
            </w:r>
            <w:r w:rsidRPr="00272A69">
              <w:rPr>
                <w:sz w:val="24"/>
                <w:szCs w:val="24"/>
              </w:rPr>
              <w:t>.</w:t>
            </w:r>
          </w:p>
          <w:p w14:paraId="3C13E3BA" w14:textId="3EF1BD95" w:rsidR="009E6AEB" w:rsidRPr="00D678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r w:rsidRPr="00D67895">
              <w:rPr>
                <w:iCs/>
                <w:sz w:val="24"/>
              </w:rPr>
              <w:t xml:space="preserve">робіти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</w:tc>
      </w:tr>
    </w:tbl>
    <w:p w14:paraId="41455AB1" w14:textId="77777777" w:rsidR="00DB6BB4" w:rsidRDefault="009B1E3A" w:rsidP="009B1E3A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DB6BB4" w14:paraId="3AC01586" w14:textId="77777777" w:rsidTr="00DB6BB4">
        <w:tc>
          <w:tcPr>
            <w:tcW w:w="4813" w:type="dxa"/>
          </w:tcPr>
          <w:p w14:paraId="0314D921" w14:textId="37D77C4C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Силабус навчального </w:t>
            </w:r>
            <w:r w:rsidR="00D4404D">
              <w:rPr>
                <w:sz w:val="24"/>
                <w:szCs w:val="24"/>
              </w:rPr>
              <w:t>дисципліни</w:t>
            </w:r>
          </w:p>
          <w:p w14:paraId="51DA74B2" w14:textId="7B1D58F6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«</w:t>
            </w:r>
            <w:r w:rsidR="00DD48A7">
              <w:rPr>
                <w:sz w:val="24"/>
                <w:szCs w:val="24"/>
              </w:rPr>
              <w:t>Комунікаційна діяльність, реклама та стимулювання продажу</w:t>
            </w:r>
            <w:r w:rsidRPr="00457F43">
              <w:rPr>
                <w:sz w:val="24"/>
                <w:szCs w:val="24"/>
              </w:rPr>
              <w:t>»</w:t>
            </w:r>
          </w:p>
          <w:p w14:paraId="44BBA2DD" w14:textId="77777777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схвалено на засіданні циклової комісії агротехнічних дисциплін</w:t>
            </w:r>
          </w:p>
          <w:p w14:paraId="6D63CCBA" w14:textId="128A558E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Протокол від </w:t>
            </w:r>
            <w:r w:rsidR="001B42F0">
              <w:rPr>
                <w:sz w:val="24"/>
                <w:szCs w:val="24"/>
              </w:rPr>
              <w:t>31.08.</w:t>
            </w:r>
            <w:r w:rsidRPr="00457F43">
              <w:rPr>
                <w:sz w:val="24"/>
                <w:szCs w:val="24"/>
              </w:rPr>
              <w:t xml:space="preserve"> 2021 року №</w:t>
            </w:r>
            <w:r w:rsidR="00EA0CD0">
              <w:rPr>
                <w:sz w:val="24"/>
                <w:szCs w:val="24"/>
              </w:rPr>
              <w:t xml:space="preserve"> </w:t>
            </w:r>
            <w:r w:rsidR="001B42F0">
              <w:rPr>
                <w:sz w:val="24"/>
                <w:szCs w:val="24"/>
              </w:rPr>
              <w:t>1</w:t>
            </w:r>
            <w:r w:rsidR="00EA0CD0">
              <w:rPr>
                <w:sz w:val="24"/>
                <w:szCs w:val="24"/>
              </w:rPr>
              <w:t>_____</w:t>
            </w:r>
          </w:p>
          <w:p w14:paraId="28B1F09C" w14:textId="36607F09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циклової комісії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____________</w:t>
            </w:r>
            <w:proofErr w:type="spellStart"/>
            <w:r w:rsidR="002A6158">
              <w:rPr>
                <w:sz w:val="24"/>
                <w:szCs w:val="24"/>
              </w:rPr>
              <w:t>Долінська</w:t>
            </w:r>
            <w:proofErr w:type="spellEnd"/>
            <w:r w:rsidR="002A6158">
              <w:rPr>
                <w:sz w:val="24"/>
                <w:szCs w:val="24"/>
              </w:rPr>
              <w:t xml:space="preserve"> М.О.</w:t>
            </w:r>
          </w:p>
          <w:p w14:paraId="276FDB9A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13" w:type="dxa"/>
          </w:tcPr>
          <w:p w14:paraId="111B1734" w14:textId="1B8ABD82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Силабус навчально</w:t>
            </w:r>
            <w:r w:rsidR="00D4404D">
              <w:rPr>
                <w:sz w:val="24"/>
                <w:szCs w:val="24"/>
              </w:rPr>
              <w:t xml:space="preserve">ї дисципліни </w:t>
            </w:r>
            <w:r w:rsidRPr="00457F43">
              <w:rPr>
                <w:sz w:val="24"/>
                <w:szCs w:val="24"/>
              </w:rPr>
              <w:t>«</w:t>
            </w:r>
            <w:r w:rsidR="00DD48A7">
              <w:rPr>
                <w:sz w:val="24"/>
                <w:szCs w:val="24"/>
              </w:rPr>
              <w:t>Ком</w:t>
            </w:r>
            <w:r w:rsidR="00CA5D9A">
              <w:rPr>
                <w:sz w:val="24"/>
                <w:szCs w:val="24"/>
              </w:rPr>
              <w:t>у</w:t>
            </w:r>
            <w:r w:rsidR="00DD48A7">
              <w:rPr>
                <w:sz w:val="24"/>
                <w:szCs w:val="24"/>
              </w:rPr>
              <w:t>нікаційна діяльність, реклама та стимулювання продажу</w:t>
            </w:r>
            <w:r w:rsidRPr="00457F43">
              <w:rPr>
                <w:sz w:val="24"/>
                <w:szCs w:val="24"/>
              </w:rPr>
              <w:t>»</w:t>
            </w:r>
          </w:p>
          <w:p w14:paraId="5755DA90" w14:textId="77777777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  <w:r w:rsidRPr="00457F43">
              <w:rPr>
                <w:sz w:val="24"/>
                <w:szCs w:val="24"/>
              </w:rPr>
              <w:t xml:space="preserve"> на засіданні методичної ради</w:t>
            </w:r>
          </w:p>
          <w:p w14:paraId="13AEBAC1" w14:textId="6B531AEF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«06»</w:t>
            </w:r>
            <w:r>
              <w:rPr>
                <w:sz w:val="24"/>
                <w:szCs w:val="24"/>
              </w:rPr>
              <w:t xml:space="preserve"> вересня</w:t>
            </w:r>
            <w:r w:rsidRPr="00457F43">
              <w:rPr>
                <w:sz w:val="24"/>
                <w:szCs w:val="24"/>
              </w:rPr>
              <w:t xml:space="preserve"> 2021 року №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2</w:t>
            </w:r>
          </w:p>
          <w:p w14:paraId="3F0A97AC" w14:textId="77777777" w:rsidR="00DB6BB4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методичної ради</w:t>
            </w:r>
            <w:r>
              <w:rPr>
                <w:sz w:val="24"/>
                <w:szCs w:val="24"/>
              </w:rPr>
              <w:t xml:space="preserve"> </w:t>
            </w:r>
          </w:p>
          <w:p w14:paraId="313F3BEE" w14:textId="6E3D419A" w:rsidR="00DB6BB4" w:rsidRDefault="00DB6BB4" w:rsidP="00DB6BB4">
            <w:pPr>
              <w:spacing w:after="0"/>
              <w:ind w:left="0" w:right="24"/>
              <w:jc w:val="left"/>
            </w:pPr>
            <w:r w:rsidRPr="00457F43">
              <w:rPr>
                <w:sz w:val="24"/>
                <w:szCs w:val="24"/>
              </w:rPr>
              <w:t>___________ Генсецька О. М</w:t>
            </w:r>
            <w:r>
              <w:rPr>
                <w:sz w:val="24"/>
                <w:szCs w:val="24"/>
              </w:rPr>
              <w:t>.</w:t>
            </w:r>
          </w:p>
          <w:p w14:paraId="09486E67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23D7B29A" w14:textId="77777777" w:rsidR="00DB6BB4" w:rsidRDefault="00DB6BB4" w:rsidP="00DB6BB4">
      <w:pPr>
        <w:spacing w:after="0"/>
        <w:ind w:left="0" w:right="24" w:firstLine="0"/>
      </w:pPr>
    </w:p>
    <w:sectPr w:rsidR="00DB6BB4" w:rsidSect="009E6AEB">
      <w:pgSz w:w="11899" w:h="16838"/>
      <w:pgMar w:top="709" w:right="835" w:bottom="453" w:left="142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9CC"/>
    <w:multiLevelType w:val="hybridMultilevel"/>
    <w:tmpl w:val="D1006ED8"/>
    <w:lvl w:ilvl="0" w:tplc="3832697A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358EC"/>
    <w:multiLevelType w:val="hybridMultilevel"/>
    <w:tmpl w:val="54883E32"/>
    <w:lvl w:ilvl="0" w:tplc="B3C626EA">
      <w:start w:val="1"/>
      <w:numFmt w:val="decimal"/>
      <w:lvlText w:val="%1."/>
      <w:lvlJc w:val="left"/>
      <w:pPr>
        <w:ind w:left="1009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080B3909"/>
    <w:multiLevelType w:val="hybridMultilevel"/>
    <w:tmpl w:val="20B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454AAE"/>
    <w:multiLevelType w:val="hybridMultilevel"/>
    <w:tmpl w:val="9F8A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F65"/>
    <w:multiLevelType w:val="hybridMultilevel"/>
    <w:tmpl w:val="0E8A497E"/>
    <w:lvl w:ilvl="0" w:tplc="0C404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E39FC"/>
    <w:multiLevelType w:val="hybridMultilevel"/>
    <w:tmpl w:val="EBEEA15E"/>
    <w:lvl w:ilvl="0" w:tplc="E302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701108"/>
    <w:multiLevelType w:val="hybridMultilevel"/>
    <w:tmpl w:val="0512FC40"/>
    <w:lvl w:ilvl="0" w:tplc="A6467F6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24811E68"/>
    <w:multiLevelType w:val="hybridMultilevel"/>
    <w:tmpl w:val="93301364"/>
    <w:lvl w:ilvl="0" w:tplc="5E369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71DC1"/>
    <w:multiLevelType w:val="hybridMultilevel"/>
    <w:tmpl w:val="5988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14BE"/>
    <w:multiLevelType w:val="hybridMultilevel"/>
    <w:tmpl w:val="69AA300E"/>
    <w:lvl w:ilvl="0" w:tplc="9C144D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8EC0E0F"/>
    <w:multiLevelType w:val="hybridMultilevel"/>
    <w:tmpl w:val="0CF2F330"/>
    <w:lvl w:ilvl="0" w:tplc="C14639A0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B3301EE"/>
    <w:multiLevelType w:val="hybridMultilevel"/>
    <w:tmpl w:val="5FFCA054"/>
    <w:lvl w:ilvl="0" w:tplc="128845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C6306D5"/>
    <w:multiLevelType w:val="hybridMultilevel"/>
    <w:tmpl w:val="C97C405C"/>
    <w:lvl w:ilvl="0" w:tplc="1F403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553E67"/>
    <w:multiLevelType w:val="hybridMultilevel"/>
    <w:tmpl w:val="3636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3E76"/>
    <w:multiLevelType w:val="hybridMultilevel"/>
    <w:tmpl w:val="05D62544"/>
    <w:lvl w:ilvl="0" w:tplc="2D3A820A">
      <w:start w:val="1"/>
      <w:numFmt w:val="bullet"/>
      <w:lvlText w:val="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A1DAA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25CD4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0196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A7D3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20B4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0BC4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A68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A219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BE3EE9"/>
    <w:multiLevelType w:val="hybridMultilevel"/>
    <w:tmpl w:val="5D9A4B40"/>
    <w:lvl w:ilvl="0" w:tplc="11B80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D418A7"/>
    <w:multiLevelType w:val="hybridMultilevel"/>
    <w:tmpl w:val="35206B58"/>
    <w:lvl w:ilvl="0" w:tplc="2406652E">
      <w:start w:val="1"/>
      <w:numFmt w:val="decimal"/>
      <w:lvlText w:val="%1."/>
      <w:lvlJc w:val="left"/>
      <w:pPr>
        <w:ind w:left="37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37667B9A"/>
    <w:multiLevelType w:val="hybridMultilevel"/>
    <w:tmpl w:val="0D12C6E8"/>
    <w:lvl w:ilvl="0" w:tplc="49D25A8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86C4D25"/>
    <w:multiLevelType w:val="hybridMultilevel"/>
    <w:tmpl w:val="048846A6"/>
    <w:lvl w:ilvl="0" w:tplc="CAD87A5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7F31ED"/>
    <w:multiLevelType w:val="hybridMultilevel"/>
    <w:tmpl w:val="5E7E7DFA"/>
    <w:lvl w:ilvl="0" w:tplc="65ECA6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9E6F51"/>
    <w:multiLevelType w:val="hybridMultilevel"/>
    <w:tmpl w:val="5BFAE1D8"/>
    <w:lvl w:ilvl="0" w:tplc="1C24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D07B43"/>
    <w:multiLevelType w:val="hybridMultilevel"/>
    <w:tmpl w:val="F0CA038A"/>
    <w:lvl w:ilvl="0" w:tplc="D69477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E5D6B"/>
    <w:multiLevelType w:val="hybridMultilevel"/>
    <w:tmpl w:val="9F02B140"/>
    <w:lvl w:ilvl="0" w:tplc="6F5A2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950DB4"/>
    <w:multiLevelType w:val="hybridMultilevel"/>
    <w:tmpl w:val="DCCADA52"/>
    <w:lvl w:ilvl="0" w:tplc="27809D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0CEE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266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4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2FC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029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090A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BB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0EF8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3A102D"/>
    <w:multiLevelType w:val="hybridMultilevel"/>
    <w:tmpl w:val="7884F076"/>
    <w:lvl w:ilvl="0" w:tplc="72D83112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81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AE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61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7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E7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C5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43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01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63FC6"/>
    <w:multiLevelType w:val="hybridMultilevel"/>
    <w:tmpl w:val="DE44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0B337B"/>
    <w:multiLevelType w:val="hybridMultilevel"/>
    <w:tmpl w:val="2AAA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C2F06"/>
    <w:multiLevelType w:val="hybridMultilevel"/>
    <w:tmpl w:val="1D06EF34"/>
    <w:lvl w:ilvl="0" w:tplc="95D2263C">
      <w:start w:val="2"/>
      <w:numFmt w:val="decimal"/>
      <w:lvlText w:val="%1."/>
      <w:lvlJc w:val="left"/>
      <w:pPr>
        <w:ind w:left="37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 w15:restartNumberingAfterBreak="0">
    <w:nsid w:val="6C1942CE"/>
    <w:multiLevelType w:val="hybridMultilevel"/>
    <w:tmpl w:val="C7FCA6C8"/>
    <w:lvl w:ilvl="0" w:tplc="BCD0FFB8">
      <w:start w:val="1"/>
      <w:numFmt w:val="decimal"/>
      <w:lvlText w:val="%1."/>
      <w:lvlJc w:val="left"/>
      <w:pPr>
        <w:ind w:left="949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91D9E"/>
    <w:multiLevelType w:val="hybridMultilevel"/>
    <w:tmpl w:val="50541492"/>
    <w:lvl w:ilvl="0" w:tplc="D4DCB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105965"/>
    <w:multiLevelType w:val="hybridMultilevel"/>
    <w:tmpl w:val="5ADADD06"/>
    <w:lvl w:ilvl="0" w:tplc="95B4B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DB5C3E"/>
    <w:multiLevelType w:val="hybridMultilevel"/>
    <w:tmpl w:val="8C7E47BA"/>
    <w:lvl w:ilvl="0" w:tplc="FFB69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2F76EF"/>
    <w:multiLevelType w:val="hybridMultilevel"/>
    <w:tmpl w:val="60DC6B4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21"/>
  </w:num>
  <w:num w:numId="5">
    <w:abstractNumId w:val="4"/>
  </w:num>
  <w:num w:numId="6">
    <w:abstractNumId w:val="31"/>
  </w:num>
  <w:num w:numId="7">
    <w:abstractNumId w:val="1"/>
  </w:num>
  <w:num w:numId="8">
    <w:abstractNumId w:val="36"/>
  </w:num>
  <w:num w:numId="9">
    <w:abstractNumId w:val="29"/>
  </w:num>
  <w:num w:numId="10">
    <w:abstractNumId w:val="8"/>
  </w:num>
  <w:num w:numId="11">
    <w:abstractNumId w:val="20"/>
  </w:num>
  <w:num w:numId="12">
    <w:abstractNumId w:val="18"/>
  </w:num>
  <w:num w:numId="13">
    <w:abstractNumId w:val="3"/>
  </w:num>
  <w:num w:numId="14">
    <w:abstractNumId w:val="19"/>
  </w:num>
  <w:num w:numId="15">
    <w:abstractNumId w:val="28"/>
  </w:num>
  <w:num w:numId="16">
    <w:abstractNumId w:val="30"/>
  </w:num>
  <w:num w:numId="17">
    <w:abstractNumId w:val="12"/>
  </w:num>
  <w:num w:numId="18">
    <w:abstractNumId w:val="10"/>
  </w:num>
  <w:num w:numId="19">
    <w:abstractNumId w:val="11"/>
  </w:num>
  <w:num w:numId="20">
    <w:abstractNumId w:val="15"/>
  </w:num>
  <w:num w:numId="21">
    <w:abstractNumId w:val="2"/>
  </w:num>
  <w:num w:numId="22">
    <w:abstractNumId w:val="37"/>
  </w:num>
  <w:num w:numId="23">
    <w:abstractNumId w:val="0"/>
  </w:num>
  <w:num w:numId="24">
    <w:abstractNumId w:val="38"/>
  </w:num>
  <w:num w:numId="25">
    <w:abstractNumId w:val="13"/>
  </w:num>
  <w:num w:numId="26">
    <w:abstractNumId w:val="33"/>
  </w:num>
  <w:num w:numId="27">
    <w:abstractNumId w:val="34"/>
  </w:num>
  <w:num w:numId="28">
    <w:abstractNumId w:val="9"/>
  </w:num>
  <w:num w:numId="29">
    <w:abstractNumId w:val="7"/>
  </w:num>
  <w:num w:numId="30">
    <w:abstractNumId w:val="35"/>
  </w:num>
  <w:num w:numId="31">
    <w:abstractNumId w:val="23"/>
  </w:num>
  <w:num w:numId="32">
    <w:abstractNumId w:val="25"/>
  </w:num>
  <w:num w:numId="33">
    <w:abstractNumId w:val="22"/>
  </w:num>
  <w:num w:numId="34">
    <w:abstractNumId w:val="6"/>
  </w:num>
  <w:num w:numId="35">
    <w:abstractNumId w:val="17"/>
  </w:num>
  <w:num w:numId="36">
    <w:abstractNumId w:val="14"/>
  </w:num>
  <w:num w:numId="37">
    <w:abstractNumId w:val="5"/>
  </w:num>
  <w:num w:numId="38">
    <w:abstractNumId w:val="24"/>
  </w:num>
  <w:num w:numId="39">
    <w:abstractNumId w:val="3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4E"/>
    <w:rsid w:val="000071D2"/>
    <w:rsid w:val="0000761D"/>
    <w:rsid w:val="00013252"/>
    <w:rsid w:val="0003540C"/>
    <w:rsid w:val="00037624"/>
    <w:rsid w:val="000522CB"/>
    <w:rsid w:val="00055568"/>
    <w:rsid w:val="000562C2"/>
    <w:rsid w:val="00063CF1"/>
    <w:rsid w:val="00065B2C"/>
    <w:rsid w:val="000674E6"/>
    <w:rsid w:val="00071776"/>
    <w:rsid w:val="00071BD0"/>
    <w:rsid w:val="00073F71"/>
    <w:rsid w:val="0008424F"/>
    <w:rsid w:val="00086A2C"/>
    <w:rsid w:val="000878B4"/>
    <w:rsid w:val="000A0043"/>
    <w:rsid w:val="000A2078"/>
    <w:rsid w:val="000A2C20"/>
    <w:rsid w:val="000A6EAD"/>
    <w:rsid w:val="000B3CD9"/>
    <w:rsid w:val="000B62EA"/>
    <w:rsid w:val="000E1E0E"/>
    <w:rsid w:val="000E336E"/>
    <w:rsid w:val="000E7AC1"/>
    <w:rsid w:val="000F22F8"/>
    <w:rsid w:val="000F24A5"/>
    <w:rsid w:val="000F2516"/>
    <w:rsid w:val="000F2595"/>
    <w:rsid w:val="000F37CB"/>
    <w:rsid w:val="000F5E54"/>
    <w:rsid w:val="000F6247"/>
    <w:rsid w:val="001023D7"/>
    <w:rsid w:val="00107054"/>
    <w:rsid w:val="00107522"/>
    <w:rsid w:val="00114FA1"/>
    <w:rsid w:val="001226E1"/>
    <w:rsid w:val="00130D83"/>
    <w:rsid w:val="00136431"/>
    <w:rsid w:val="001437F2"/>
    <w:rsid w:val="001514D1"/>
    <w:rsid w:val="00151584"/>
    <w:rsid w:val="00166222"/>
    <w:rsid w:val="00174938"/>
    <w:rsid w:val="00186AC3"/>
    <w:rsid w:val="00187883"/>
    <w:rsid w:val="0019295C"/>
    <w:rsid w:val="00195B82"/>
    <w:rsid w:val="001A19AE"/>
    <w:rsid w:val="001B26D8"/>
    <w:rsid w:val="001B2EC6"/>
    <w:rsid w:val="001B3E2B"/>
    <w:rsid w:val="001B3E8B"/>
    <w:rsid w:val="001B42F0"/>
    <w:rsid w:val="001C55A7"/>
    <w:rsid w:val="001D06B5"/>
    <w:rsid w:val="001D40C1"/>
    <w:rsid w:val="001E1321"/>
    <w:rsid w:val="001E3ADA"/>
    <w:rsid w:val="001E7884"/>
    <w:rsid w:val="001F0917"/>
    <w:rsid w:val="001F1E39"/>
    <w:rsid w:val="00204168"/>
    <w:rsid w:val="00217A7E"/>
    <w:rsid w:val="00232BB9"/>
    <w:rsid w:val="00236B53"/>
    <w:rsid w:val="00241F10"/>
    <w:rsid w:val="00266E53"/>
    <w:rsid w:val="002706B7"/>
    <w:rsid w:val="00272A69"/>
    <w:rsid w:val="002804EF"/>
    <w:rsid w:val="002857FD"/>
    <w:rsid w:val="0028682D"/>
    <w:rsid w:val="00286A9F"/>
    <w:rsid w:val="002937BC"/>
    <w:rsid w:val="0029409B"/>
    <w:rsid w:val="002A2D75"/>
    <w:rsid w:val="002A6158"/>
    <w:rsid w:val="002A7E9A"/>
    <w:rsid w:val="002B5A8B"/>
    <w:rsid w:val="002C5B58"/>
    <w:rsid w:val="002D749D"/>
    <w:rsid w:val="002E1BA4"/>
    <w:rsid w:val="002F4858"/>
    <w:rsid w:val="002F6E8D"/>
    <w:rsid w:val="00303981"/>
    <w:rsid w:val="00317D26"/>
    <w:rsid w:val="00321D04"/>
    <w:rsid w:val="003228D1"/>
    <w:rsid w:val="00322E12"/>
    <w:rsid w:val="003248E7"/>
    <w:rsid w:val="00325FA0"/>
    <w:rsid w:val="00330EE2"/>
    <w:rsid w:val="0033401A"/>
    <w:rsid w:val="003378A8"/>
    <w:rsid w:val="00337BFE"/>
    <w:rsid w:val="00343499"/>
    <w:rsid w:val="00345E1A"/>
    <w:rsid w:val="003717DE"/>
    <w:rsid w:val="00372D01"/>
    <w:rsid w:val="00391E7D"/>
    <w:rsid w:val="0039569A"/>
    <w:rsid w:val="003A0F48"/>
    <w:rsid w:val="003B2C8B"/>
    <w:rsid w:val="003B3345"/>
    <w:rsid w:val="003C1E7B"/>
    <w:rsid w:val="003D3A01"/>
    <w:rsid w:val="003D4704"/>
    <w:rsid w:val="003E3468"/>
    <w:rsid w:val="003F0C79"/>
    <w:rsid w:val="003F328D"/>
    <w:rsid w:val="003F32F5"/>
    <w:rsid w:val="003F32F9"/>
    <w:rsid w:val="003F46FD"/>
    <w:rsid w:val="003F55A3"/>
    <w:rsid w:val="0040665F"/>
    <w:rsid w:val="00410BF0"/>
    <w:rsid w:val="00425973"/>
    <w:rsid w:val="004364A9"/>
    <w:rsid w:val="00437DC2"/>
    <w:rsid w:val="00437EB5"/>
    <w:rsid w:val="0044785F"/>
    <w:rsid w:val="00452CA0"/>
    <w:rsid w:val="00457F43"/>
    <w:rsid w:val="00463FC1"/>
    <w:rsid w:val="00481C50"/>
    <w:rsid w:val="00483772"/>
    <w:rsid w:val="004A3868"/>
    <w:rsid w:val="004B1B53"/>
    <w:rsid w:val="004B5C28"/>
    <w:rsid w:val="004B78AC"/>
    <w:rsid w:val="004E27EE"/>
    <w:rsid w:val="004F160A"/>
    <w:rsid w:val="00500467"/>
    <w:rsid w:val="00507234"/>
    <w:rsid w:val="0051258E"/>
    <w:rsid w:val="00521DA1"/>
    <w:rsid w:val="005330D7"/>
    <w:rsid w:val="00537CC4"/>
    <w:rsid w:val="0054647D"/>
    <w:rsid w:val="00566038"/>
    <w:rsid w:val="005746D8"/>
    <w:rsid w:val="005A0B78"/>
    <w:rsid w:val="005A4B9D"/>
    <w:rsid w:val="005A4D37"/>
    <w:rsid w:val="005A58D0"/>
    <w:rsid w:val="005B1594"/>
    <w:rsid w:val="005B20E7"/>
    <w:rsid w:val="005B33DE"/>
    <w:rsid w:val="005C4F36"/>
    <w:rsid w:val="005D1771"/>
    <w:rsid w:val="005D24D5"/>
    <w:rsid w:val="005D3CEA"/>
    <w:rsid w:val="005F14AD"/>
    <w:rsid w:val="005F462C"/>
    <w:rsid w:val="005F6E40"/>
    <w:rsid w:val="00606B6E"/>
    <w:rsid w:val="006204C7"/>
    <w:rsid w:val="00623998"/>
    <w:rsid w:val="00624FEE"/>
    <w:rsid w:val="006311A6"/>
    <w:rsid w:val="00631EA7"/>
    <w:rsid w:val="00634591"/>
    <w:rsid w:val="00635B8C"/>
    <w:rsid w:val="00640ABE"/>
    <w:rsid w:val="00655CC6"/>
    <w:rsid w:val="006671BB"/>
    <w:rsid w:val="00676FF3"/>
    <w:rsid w:val="0068613A"/>
    <w:rsid w:val="00693DB6"/>
    <w:rsid w:val="00697B14"/>
    <w:rsid w:val="006A48D9"/>
    <w:rsid w:val="006B11D3"/>
    <w:rsid w:val="006C2D12"/>
    <w:rsid w:val="006C5009"/>
    <w:rsid w:val="006D3043"/>
    <w:rsid w:val="006D7D33"/>
    <w:rsid w:val="006E117D"/>
    <w:rsid w:val="006E2072"/>
    <w:rsid w:val="006E2563"/>
    <w:rsid w:val="006E51D2"/>
    <w:rsid w:val="006E6032"/>
    <w:rsid w:val="006E7F03"/>
    <w:rsid w:val="006F034E"/>
    <w:rsid w:val="007026BD"/>
    <w:rsid w:val="0071296E"/>
    <w:rsid w:val="00721FAD"/>
    <w:rsid w:val="00723024"/>
    <w:rsid w:val="007265ED"/>
    <w:rsid w:val="00734AFF"/>
    <w:rsid w:val="0073504E"/>
    <w:rsid w:val="007429CC"/>
    <w:rsid w:val="007447EF"/>
    <w:rsid w:val="00745837"/>
    <w:rsid w:val="007465E0"/>
    <w:rsid w:val="007479C1"/>
    <w:rsid w:val="0077565C"/>
    <w:rsid w:val="00790234"/>
    <w:rsid w:val="007916DC"/>
    <w:rsid w:val="007936C6"/>
    <w:rsid w:val="00797B7B"/>
    <w:rsid w:val="007A133A"/>
    <w:rsid w:val="007A156B"/>
    <w:rsid w:val="007A16F9"/>
    <w:rsid w:val="007A2071"/>
    <w:rsid w:val="007A52BA"/>
    <w:rsid w:val="007A7713"/>
    <w:rsid w:val="007B013A"/>
    <w:rsid w:val="007B75F8"/>
    <w:rsid w:val="007C2000"/>
    <w:rsid w:val="007C22DA"/>
    <w:rsid w:val="007C796F"/>
    <w:rsid w:val="007D342A"/>
    <w:rsid w:val="007D45E4"/>
    <w:rsid w:val="007F20BD"/>
    <w:rsid w:val="007F28DB"/>
    <w:rsid w:val="007F5FFC"/>
    <w:rsid w:val="007F6E3E"/>
    <w:rsid w:val="0080597E"/>
    <w:rsid w:val="00813858"/>
    <w:rsid w:val="0082124F"/>
    <w:rsid w:val="008228F4"/>
    <w:rsid w:val="00833709"/>
    <w:rsid w:val="00847890"/>
    <w:rsid w:val="00855008"/>
    <w:rsid w:val="00856FD3"/>
    <w:rsid w:val="00862722"/>
    <w:rsid w:val="00862DB4"/>
    <w:rsid w:val="0086593D"/>
    <w:rsid w:val="008725F8"/>
    <w:rsid w:val="00891BB0"/>
    <w:rsid w:val="00894E8F"/>
    <w:rsid w:val="008970F3"/>
    <w:rsid w:val="00897B8D"/>
    <w:rsid w:val="008A105E"/>
    <w:rsid w:val="008A1502"/>
    <w:rsid w:val="008A2ED9"/>
    <w:rsid w:val="008A348C"/>
    <w:rsid w:val="008B1237"/>
    <w:rsid w:val="008B1259"/>
    <w:rsid w:val="008B2BAE"/>
    <w:rsid w:val="008B2D42"/>
    <w:rsid w:val="008C2267"/>
    <w:rsid w:val="008E55A1"/>
    <w:rsid w:val="008F18CA"/>
    <w:rsid w:val="008F43E5"/>
    <w:rsid w:val="008F610E"/>
    <w:rsid w:val="00902192"/>
    <w:rsid w:val="0090274B"/>
    <w:rsid w:val="00906466"/>
    <w:rsid w:val="009203BE"/>
    <w:rsid w:val="00921471"/>
    <w:rsid w:val="0093339C"/>
    <w:rsid w:val="00935841"/>
    <w:rsid w:val="00942712"/>
    <w:rsid w:val="00954E86"/>
    <w:rsid w:val="00967F61"/>
    <w:rsid w:val="00982303"/>
    <w:rsid w:val="00990DD8"/>
    <w:rsid w:val="00992CBB"/>
    <w:rsid w:val="00994A1D"/>
    <w:rsid w:val="009A368E"/>
    <w:rsid w:val="009A4B33"/>
    <w:rsid w:val="009B1E3A"/>
    <w:rsid w:val="009C0BB7"/>
    <w:rsid w:val="009C1A2C"/>
    <w:rsid w:val="009C41DA"/>
    <w:rsid w:val="009C765F"/>
    <w:rsid w:val="009D5883"/>
    <w:rsid w:val="009D7CB0"/>
    <w:rsid w:val="009E23D4"/>
    <w:rsid w:val="009E328A"/>
    <w:rsid w:val="009E6AEB"/>
    <w:rsid w:val="009F5B2B"/>
    <w:rsid w:val="009F6240"/>
    <w:rsid w:val="00A00880"/>
    <w:rsid w:val="00A0177A"/>
    <w:rsid w:val="00A12FDE"/>
    <w:rsid w:val="00A3194F"/>
    <w:rsid w:val="00A36E17"/>
    <w:rsid w:val="00A4504E"/>
    <w:rsid w:val="00A52A0D"/>
    <w:rsid w:val="00A5678F"/>
    <w:rsid w:val="00A65FE7"/>
    <w:rsid w:val="00A72E32"/>
    <w:rsid w:val="00A765A0"/>
    <w:rsid w:val="00A84261"/>
    <w:rsid w:val="00A90419"/>
    <w:rsid w:val="00A91361"/>
    <w:rsid w:val="00A92D06"/>
    <w:rsid w:val="00A96318"/>
    <w:rsid w:val="00AA46C6"/>
    <w:rsid w:val="00AA5982"/>
    <w:rsid w:val="00AB45D3"/>
    <w:rsid w:val="00AC17B0"/>
    <w:rsid w:val="00AC5EE9"/>
    <w:rsid w:val="00AC6899"/>
    <w:rsid w:val="00AD1709"/>
    <w:rsid w:val="00AD3427"/>
    <w:rsid w:val="00AD49A5"/>
    <w:rsid w:val="00AD563A"/>
    <w:rsid w:val="00AD5717"/>
    <w:rsid w:val="00AE3F6C"/>
    <w:rsid w:val="00AE4498"/>
    <w:rsid w:val="00B029D7"/>
    <w:rsid w:val="00B0316D"/>
    <w:rsid w:val="00B07135"/>
    <w:rsid w:val="00B07AA7"/>
    <w:rsid w:val="00B122A3"/>
    <w:rsid w:val="00B240F7"/>
    <w:rsid w:val="00B347A0"/>
    <w:rsid w:val="00B40279"/>
    <w:rsid w:val="00B44E58"/>
    <w:rsid w:val="00B52599"/>
    <w:rsid w:val="00B6045A"/>
    <w:rsid w:val="00B64655"/>
    <w:rsid w:val="00B70832"/>
    <w:rsid w:val="00B72397"/>
    <w:rsid w:val="00B7502B"/>
    <w:rsid w:val="00B76807"/>
    <w:rsid w:val="00B86645"/>
    <w:rsid w:val="00BB3F9A"/>
    <w:rsid w:val="00BC4BD0"/>
    <w:rsid w:val="00BC7537"/>
    <w:rsid w:val="00BC77FB"/>
    <w:rsid w:val="00BD0C96"/>
    <w:rsid w:val="00BD27C0"/>
    <w:rsid w:val="00BE2F64"/>
    <w:rsid w:val="00BE3754"/>
    <w:rsid w:val="00BE6903"/>
    <w:rsid w:val="00BF474B"/>
    <w:rsid w:val="00C02F96"/>
    <w:rsid w:val="00C03BA7"/>
    <w:rsid w:val="00C06D79"/>
    <w:rsid w:val="00C07324"/>
    <w:rsid w:val="00C117F0"/>
    <w:rsid w:val="00C121E9"/>
    <w:rsid w:val="00C20B64"/>
    <w:rsid w:val="00C2664C"/>
    <w:rsid w:val="00C32B4D"/>
    <w:rsid w:val="00C33731"/>
    <w:rsid w:val="00C46AFF"/>
    <w:rsid w:val="00C55F1F"/>
    <w:rsid w:val="00C70B3C"/>
    <w:rsid w:val="00C714F0"/>
    <w:rsid w:val="00C77344"/>
    <w:rsid w:val="00C93BA6"/>
    <w:rsid w:val="00C95033"/>
    <w:rsid w:val="00CA5D9A"/>
    <w:rsid w:val="00CB05AA"/>
    <w:rsid w:val="00CB0FD2"/>
    <w:rsid w:val="00CB155D"/>
    <w:rsid w:val="00CB587E"/>
    <w:rsid w:val="00CC1462"/>
    <w:rsid w:val="00CD415E"/>
    <w:rsid w:val="00CD574C"/>
    <w:rsid w:val="00CE79E7"/>
    <w:rsid w:val="00D02330"/>
    <w:rsid w:val="00D044C8"/>
    <w:rsid w:val="00D17F24"/>
    <w:rsid w:val="00D253ED"/>
    <w:rsid w:val="00D259B0"/>
    <w:rsid w:val="00D264C5"/>
    <w:rsid w:val="00D31D70"/>
    <w:rsid w:val="00D40136"/>
    <w:rsid w:val="00D4404D"/>
    <w:rsid w:val="00D54BDC"/>
    <w:rsid w:val="00D643B3"/>
    <w:rsid w:val="00D64852"/>
    <w:rsid w:val="00D65E08"/>
    <w:rsid w:val="00D67895"/>
    <w:rsid w:val="00D732E7"/>
    <w:rsid w:val="00D75D8C"/>
    <w:rsid w:val="00D844D9"/>
    <w:rsid w:val="00D86542"/>
    <w:rsid w:val="00D9272A"/>
    <w:rsid w:val="00DA088F"/>
    <w:rsid w:val="00DA1CCF"/>
    <w:rsid w:val="00DA2627"/>
    <w:rsid w:val="00DA6686"/>
    <w:rsid w:val="00DA7E43"/>
    <w:rsid w:val="00DB1ACD"/>
    <w:rsid w:val="00DB1CE4"/>
    <w:rsid w:val="00DB3777"/>
    <w:rsid w:val="00DB6BB4"/>
    <w:rsid w:val="00DB6E73"/>
    <w:rsid w:val="00DB7C4D"/>
    <w:rsid w:val="00DC0ED0"/>
    <w:rsid w:val="00DC1497"/>
    <w:rsid w:val="00DD1095"/>
    <w:rsid w:val="00DD20FC"/>
    <w:rsid w:val="00DD38C6"/>
    <w:rsid w:val="00DD48A7"/>
    <w:rsid w:val="00DD6C32"/>
    <w:rsid w:val="00DD750E"/>
    <w:rsid w:val="00DE07A1"/>
    <w:rsid w:val="00DE4A07"/>
    <w:rsid w:val="00DF3DDE"/>
    <w:rsid w:val="00DF5B98"/>
    <w:rsid w:val="00DF678D"/>
    <w:rsid w:val="00E05B18"/>
    <w:rsid w:val="00E12FB5"/>
    <w:rsid w:val="00E13131"/>
    <w:rsid w:val="00E13F3D"/>
    <w:rsid w:val="00E14C45"/>
    <w:rsid w:val="00E14F49"/>
    <w:rsid w:val="00E23027"/>
    <w:rsid w:val="00E3153C"/>
    <w:rsid w:val="00E32FC8"/>
    <w:rsid w:val="00E52BAD"/>
    <w:rsid w:val="00E56309"/>
    <w:rsid w:val="00E61E5F"/>
    <w:rsid w:val="00E731E9"/>
    <w:rsid w:val="00E76F56"/>
    <w:rsid w:val="00E81FD0"/>
    <w:rsid w:val="00E822A8"/>
    <w:rsid w:val="00E84295"/>
    <w:rsid w:val="00E862F8"/>
    <w:rsid w:val="00E91F23"/>
    <w:rsid w:val="00E92EE4"/>
    <w:rsid w:val="00EA0CD0"/>
    <w:rsid w:val="00EA2003"/>
    <w:rsid w:val="00EA2690"/>
    <w:rsid w:val="00EA4CAB"/>
    <w:rsid w:val="00EA7850"/>
    <w:rsid w:val="00EB1DEE"/>
    <w:rsid w:val="00EB61EC"/>
    <w:rsid w:val="00EB6D2D"/>
    <w:rsid w:val="00EC0A65"/>
    <w:rsid w:val="00ED6C7D"/>
    <w:rsid w:val="00ED6FF2"/>
    <w:rsid w:val="00EE268A"/>
    <w:rsid w:val="00EE5351"/>
    <w:rsid w:val="00EF049A"/>
    <w:rsid w:val="00EF366E"/>
    <w:rsid w:val="00F068D7"/>
    <w:rsid w:val="00F06F38"/>
    <w:rsid w:val="00F152F7"/>
    <w:rsid w:val="00F15B84"/>
    <w:rsid w:val="00F20113"/>
    <w:rsid w:val="00F214ED"/>
    <w:rsid w:val="00F22BD3"/>
    <w:rsid w:val="00F2356D"/>
    <w:rsid w:val="00F255F1"/>
    <w:rsid w:val="00F3491D"/>
    <w:rsid w:val="00F355A6"/>
    <w:rsid w:val="00F35EA0"/>
    <w:rsid w:val="00F41CB4"/>
    <w:rsid w:val="00F4783E"/>
    <w:rsid w:val="00F51A14"/>
    <w:rsid w:val="00F565ED"/>
    <w:rsid w:val="00F57AF9"/>
    <w:rsid w:val="00F65359"/>
    <w:rsid w:val="00F721B4"/>
    <w:rsid w:val="00F73263"/>
    <w:rsid w:val="00F80D83"/>
    <w:rsid w:val="00F82578"/>
    <w:rsid w:val="00F82956"/>
    <w:rsid w:val="00FA1FF7"/>
    <w:rsid w:val="00FB3045"/>
    <w:rsid w:val="00FB6845"/>
    <w:rsid w:val="00FB7A64"/>
    <w:rsid w:val="00FB7EC8"/>
    <w:rsid w:val="00FC48BC"/>
    <w:rsid w:val="00FE1A0B"/>
    <w:rsid w:val="00FE5D84"/>
    <w:rsid w:val="00FE783E"/>
    <w:rsid w:val="00FE7C3A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B06"/>
  <w15:docId w15:val="{E15C38A7-4155-452F-9F99-056E21D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B587E"/>
    <w:rPr>
      <w:color w:val="0000FF"/>
      <w:u w:val="single"/>
    </w:rPr>
  </w:style>
  <w:style w:type="paragraph" w:customStyle="1" w:styleId="21">
    <w:name w:val="Основний текст (2)1"/>
    <w:basedOn w:val="a"/>
    <w:rsid w:val="00D643B3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DA08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0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E6AE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6AE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B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4073.site123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lnau.org.ua/mood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klnau.org.ua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4073.site123.m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15480</Words>
  <Characters>8824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HP_AMD</dc:creator>
  <cp:keywords/>
  <cp:lastModifiedBy>Sweetlana Savchenko</cp:lastModifiedBy>
  <cp:revision>19</cp:revision>
  <dcterms:created xsi:type="dcterms:W3CDTF">2022-01-05T11:13:00Z</dcterms:created>
  <dcterms:modified xsi:type="dcterms:W3CDTF">2022-01-17T21:38:00Z</dcterms:modified>
</cp:coreProperties>
</file>