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274A" w14:textId="77777777" w:rsidR="0029679E" w:rsidRDefault="0029679E" w:rsidP="00DD67E4">
      <w:pPr>
        <w:tabs>
          <w:tab w:val="num" w:pos="720"/>
        </w:tabs>
        <w:ind w:left="720" w:hanging="360"/>
      </w:pPr>
    </w:p>
    <w:p w14:paraId="05553050" w14:textId="77777777" w:rsidR="00D43BAA" w:rsidRDefault="0029679E" w:rsidP="00D43BAA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9679E">
        <w:rPr>
          <w:rFonts w:ascii="Times New Roman" w:hAnsi="Times New Roman" w:cs="Times New Roman"/>
          <w:b/>
          <w:bCs/>
          <w:sz w:val="32"/>
          <w:szCs w:val="32"/>
          <w:lang w:val="uk-UA"/>
        </w:rPr>
        <w:t>Питання на залік з дисципліни «Реклама та стимулювання продажу»</w:t>
      </w:r>
      <w:r w:rsidR="00D43BAA" w:rsidRPr="00D43BA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14:paraId="68310F41" w14:textId="319D9476" w:rsidR="00D43BAA" w:rsidRDefault="00D43BAA" w:rsidP="00D43BAA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Спеціальність 076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Підприємництво, торгівля та біржова діяльність</w:t>
      </w:r>
    </w:p>
    <w:p w14:paraId="138CE8B6" w14:textId="7B2E9F43" w:rsidR="00DD67E4" w:rsidRPr="0029679E" w:rsidRDefault="00DD67E4" w:rsidP="0029679E">
      <w:pPr>
        <w:ind w:left="72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1FC85B12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Поняття «стимулювання продажу товарів».</w:t>
      </w:r>
    </w:p>
    <w:p w14:paraId="118E5243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Закон України «Про рекламу»: основні розділи.</w:t>
      </w:r>
    </w:p>
    <w:p w14:paraId="1BF69382" w14:textId="5A69195C" w:rsidR="00DD67E4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Закон України «Про недобросовісну конкуренцію» (у частині, що стосується реклами).</w:t>
      </w:r>
    </w:p>
    <w:p w14:paraId="0CFEBC03" w14:textId="0EF42D3D" w:rsidR="00E62070" w:rsidRDefault="00E62070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Історичні етапи розвитку реклами.</w:t>
      </w:r>
    </w:p>
    <w:p w14:paraId="487844EC" w14:textId="40172625" w:rsidR="00E62070" w:rsidRPr="0029679E" w:rsidRDefault="00E62070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Реклама в системі маркетингу.</w:t>
      </w:r>
    </w:p>
    <w:p w14:paraId="5694D480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Класифікація реклами.</w:t>
      </w:r>
    </w:p>
    <w:p w14:paraId="26A90FA3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Класифікація реклами на основі етапів життєвого циклу товарів.</w:t>
      </w:r>
    </w:p>
    <w:p w14:paraId="5AAEAB5F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Поняття «комерційна реклама».</w:t>
      </w:r>
    </w:p>
    <w:p w14:paraId="365366F6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Організація процесу рекламування товарів.</w:t>
      </w:r>
    </w:p>
    <w:p w14:paraId="38A1C582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Створення фірмового стилю та реклама.</w:t>
      </w:r>
    </w:p>
    <w:p w14:paraId="3122D369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 xml:space="preserve">Реклама і </w:t>
      </w:r>
      <w:proofErr w:type="spellStart"/>
      <w:r w:rsidRPr="0029679E">
        <w:rPr>
          <w:rFonts w:ascii="Times New Roman" w:hAnsi="Times New Roman" w:cs="Times New Roman"/>
          <w:sz w:val="28"/>
          <w:szCs w:val="28"/>
          <w:lang w:val="uk-UA"/>
        </w:rPr>
        <w:t>спонсоринг</w:t>
      </w:r>
      <w:proofErr w:type="spellEnd"/>
      <w:r w:rsidRPr="00296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47BE72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Теорія комунікацій та її застосування в рекламній діяльності (засадничі питання).</w:t>
      </w:r>
    </w:p>
    <w:p w14:paraId="38917EB3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Планування рекламної кампанії.</w:t>
      </w:r>
    </w:p>
    <w:p w14:paraId="40B65B0A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Поняття «рекламна кампанія».</w:t>
      </w:r>
    </w:p>
    <w:p w14:paraId="2ECF6973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Вибір цілей рекламування в рекламній кампанії.</w:t>
      </w:r>
    </w:p>
    <w:p w14:paraId="660D19F2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Загальна стратегія підприємства, стратегія маркетингу та стратегія рекламування в рекламній кампанії.</w:t>
      </w:r>
    </w:p>
    <w:p w14:paraId="1FA94975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Вибір технічних засобів та носіїв реклами.</w:t>
      </w:r>
    </w:p>
    <w:p w14:paraId="3C73E09A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Витрати на рекламування товарів та послуг.</w:t>
      </w:r>
    </w:p>
    <w:p w14:paraId="6C87EECE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Розроблення рекламного звернення.</w:t>
      </w:r>
    </w:p>
    <w:p w14:paraId="146FFBA3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Поняття ефективного рекламного звернення.</w:t>
      </w:r>
    </w:p>
    <w:p w14:paraId="271565B9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Контроль ефективності рекламної кампанії.</w:t>
      </w:r>
    </w:p>
    <w:p w14:paraId="1F24CB8F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Поняття про стимулювання продажу товарів.</w:t>
      </w:r>
    </w:p>
    <w:p w14:paraId="61A1F840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Види стимулювання товарів.</w:t>
      </w:r>
    </w:p>
    <w:p w14:paraId="1DBD9E25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Стимулювання споживачів.</w:t>
      </w:r>
    </w:p>
    <w:p w14:paraId="0E68C4B1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Стимулювання посередників.</w:t>
      </w:r>
    </w:p>
    <w:p w14:paraId="4725E22A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Особливості стимулювання продажу товарів.</w:t>
      </w:r>
    </w:p>
    <w:p w14:paraId="667F54AF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Стимулювання продажу товарів та етапи життєвого циклу товару.</w:t>
      </w:r>
    </w:p>
    <w:p w14:paraId="419A8500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Стимулювання посередників.</w:t>
      </w:r>
    </w:p>
    <w:p w14:paraId="5FED25BE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Знижки з ціни, заліки, премії-штовхачі, конкурси дилерів, безкоштовне навчання дилерів та дистриб’юторів, лотереї як складові стимулювання продажу.</w:t>
      </w:r>
    </w:p>
    <w:p w14:paraId="27CDD493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Спільна реклама виробника та посередника: цілі, сутність.</w:t>
      </w:r>
    </w:p>
    <w:p w14:paraId="1E60CA1F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Стимулювання власного торгового (збутового) персоналу як складова маркетингових комунікацій.</w:t>
      </w:r>
    </w:p>
    <w:p w14:paraId="20FAF3BC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Стимулювання власного торгового персоналу на різних етапах життєвого циклу товарів.</w:t>
      </w:r>
    </w:p>
    <w:p w14:paraId="5665378E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Стимулювання посередників на різних етапах життєвого циклу товарів.</w:t>
      </w:r>
    </w:p>
    <w:p w14:paraId="04112EA3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Стимулювання споживачів на різних етапах життєвого циклу товарів.</w:t>
      </w:r>
    </w:p>
    <w:p w14:paraId="2236D3D8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Засадничі принципи визначення витрат на стимулювання в загальних витратах на комунікації.</w:t>
      </w:r>
    </w:p>
    <w:p w14:paraId="1659B252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Особливості рекламування на місці продажу товарів.</w:t>
      </w:r>
    </w:p>
    <w:p w14:paraId="0A1AAA7E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Цілі рекламування на місці продажу товарів.</w:t>
      </w:r>
    </w:p>
    <w:p w14:paraId="3C0B47D1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Сфери застосування реклами на місці продажу товарів.</w:t>
      </w:r>
    </w:p>
    <w:p w14:paraId="20E76615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Засоби рекламного характеру.</w:t>
      </w:r>
    </w:p>
    <w:p w14:paraId="132AA446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Інформативні та рекламні матеріали у РМП: визначення, замовлення, оформлення, використання.</w:t>
      </w:r>
    </w:p>
    <w:p w14:paraId="46C68FE7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Планування та оформлення приміщень, використання вітрин як інструмента МПК.</w:t>
      </w:r>
    </w:p>
    <w:p w14:paraId="4A8B680F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Оформлення вітрин як форма реклами.</w:t>
      </w:r>
    </w:p>
    <w:p w14:paraId="6123EACD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Види вітрин. Особливості оформлення.</w:t>
      </w:r>
    </w:p>
    <w:p w14:paraId="55789A17" w14:textId="6CE64EC7" w:rsidR="00DD67E4" w:rsidRPr="0029679E" w:rsidRDefault="00E62070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DD67E4" w:rsidRPr="0029679E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реклами .</w:t>
      </w:r>
    </w:p>
    <w:p w14:paraId="0EBC3BCD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Щитова реклама.</w:t>
      </w:r>
    </w:p>
    <w:p w14:paraId="664ED9F9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Реклама на товарах масового попиту.</w:t>
      </w:r>
    </w:p>
    <w:p w14:paraId="2A81E44A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Реклама торгового закладу.</w:t>
      </w:r>
    </w:p>
    <w:p w14:paraId="1D22D3E1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Класифікація основних засобів та носіїв реклами в торгівлі.</w:t>
      </w:r>
    </w:p>
    <w:p w14:paraId="4ECEBBFD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Принципи поштової реклами.</w:t>
      </w:r>
    </w:p>
    <w:p w14:paraId="0C0314E1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Фактори, що зумовлюють потребу у використанні посилкової реклами.</w:t>
      </w:r>
    </w:p>
    <w:p w14:paraId="7CF870D1" w14:textId="77777777" w:rsidR="00DD67E4" w:rsidRPr="0029679E" w:rsidRDefault="00DD67E4" w:rsidP="00DD67E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9679E">
        <w:rPr>
          <w:rFonts w:ascii="Times New Roman" w:hAnsi="Times New Roman" w:cs="Times New Roman"/>
          <w:sz w:val="28"/>
          <w:szCs w:val="28"/>
          <w:lang w:val="uk-UA"/>
        </w:rPr>
        <w:t>Досвід використання телевізійної реклами прямої дії в Україні.</w:t>
      </w:r>
    </w:p>
    <w:p w14:paraId="40EE5C4E" w14:textId="77777777" w:rsidR="00711EC6" w:rsidRDefault="00711EC6"/>
    <w:sectPr w:rsidR="0071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90100"/>
    <w:multiLevelType w:val="multilevel"/>
    <w:tmpl w:val="F10E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E4"/>
    <w:rsid w:val="0029679E"/>
    <w:rsid w:val="0037326F"/>
    <w:rsid w:val="00711EC6"/>
    <w:rsid w:val="00D43BAA"/>
    <w:rsid w:val="00DD67E4"/>
    <w:rsid w:val="00E6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4B40"/>
  <w15:chartTrackingRefBased/>
  <w15:docId w15:val="{1330FFA5-1A5D-4060-AEE7-2DDCB937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gaida</dc:creator>
  <cp:keywords/>
  <dc:description/>
  <cp:lastModifiedBy>Sweetlana Savchenko</cp:lastModifiedBy>
  <cp:revision>2</cp:revision>
  <dcterms:created xsi:type="dcterms:W3CDTF">2021-04-24T19:14:00Z</dcterms:created>
  <dcterms:modified xsi:type="dcterms:W3CDTF">2021-04-24T19:14:00Z</dcterms:modified>
</cp:coreProperties>
</file>