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A5AB" w14:textId="77777777" w:rsidR="00283738" w:rsidRDefault="00283738" w:rsidP="0028373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3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Індивідуальні завдання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здобувачам</w:t>
      </w:r>
    </w:p>
    <w:p w14:paraId="2506B767" w14:textId="4CF77DA9" w:rsidR="00283738" w:rsidRPr="00283738" w:rsidRDefault="00283738" w:rsidP="0028373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дисципліни «Комунікаційна діяльність»</w:t>
      </w:r>
    </w:p>
    <w:p w14:paraId="0DB6BD38" w14:textId="77777777" w:rsidR="00283738" w:rsidRPr="00283738" w:rsidRDefault="00283738" w:rsidP="00283738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3685B5CE" w14:textId="77777777" w:rsidR="00283738" w:rsidRPr="00283738" w:rsidRDefault="00283738" w:rsidP="002837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2837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Індивідуальне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завданн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я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виконується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межах годин,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відведених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для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самостійної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роботи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студента і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передбачає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:</w:t>
      </w:r>
    </w:p>
    <w:p w14:paraId="429C7CF9" w14:textId="77777777" w:rsidR="00283738" w:rsidRPr="00283738" w:rsidRDefault="00283738" w:rsidP="002837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І. </w:t>
      </w:r>
      <w:proofErr w:type="spellStart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Опрацювання</w:t>
      </w:r>
      <w:proofErr w:type="spellEnd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літератури</w:t>
      </w:r>
      <w:proofErr w:type="spellEnd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за темою та </w:t>
      </w:r>
      <w:proofErr w:type="spellStart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підготовка</w:t>
      </w:r>
      <w:proofErr w:type="spellEnd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звіту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що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має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такий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зміст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і структуру:</w:t>
      </w:r>
    </w:p>
    <w:p w14:paraId="08732DD5" w14:textId="77777777" w:rsidR="00283738" w:rsidRPr="00283738" w:rsidRDefault="00283738" w:rsidP="002837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Вступ</w:t>
      </w:r>
      <w:proofErr w:type="spellEnd"/>
    </w:p>
    <w:p w14:paraId="45B201E5" w14:textId="77777777" w:rsidR="00283738" w:rsidRPr="00283738" w:rsidRDefault="00283738" w:rsidP="00283738">
      <w:pPr>
        <w:widowControl w:val="0"/>
        <w:numPr>
          <w:ilvl w:val="0"/>
          <w:numId w:val="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Розкриття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теоретико-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економічних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аспектів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проблеми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14:paraId="58FF8CE6" w14:textId="77777777" w:rsidR="00283738" w:rsidRPr="00283738" w:rsidRDefault="00283738" w:rsidP="00283738">
      <w:pPr>
        <w:widowControl w:val="0"/>
        <w:numPr>
          <w:ilvl w:val="0"/>
          <w:numId w:val="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Аналіз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фактичних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та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статистичних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даних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</w:p>
    <w:p w14:paraId="5ECD442C" w14:textId="77777777" w:rsidR="00283738" w:rsidRPr="00283738" w:rsidRDefault="00283738" w:rsidP="00283738">
      <w:pPr>
        <w:widowControl w:val="0"/>
        <w:tabs>
          <w:tab w:val="num" w:pos="1260"/>
        </w:tabs>
        <w:spacing w:after="0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2837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Висновки</w:t>
      </w:r>
      <w:proofErr w:type="spellEnd"/>
    </w:p>
    <w:p w14:paraId="03BD260D" w14:textId="77777777" w:rsidR="00283738" w:rsidRPr="00283738" w:rsidRDefault="00283738" w:rsidP="002837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2837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Список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використаної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літератури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та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інформаційних</w:t>
      </w:r>
      <w:proofErr w:type="spellEnd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джерел</w:t>
      </w:r>
      <w:proofErr w:type="spellEnd"/>
    </w:p>
    <w:p w14:paraId="0A6980F1" w14:textId="77777777" w:rsidR="00283738" w:rsidRPr="00283738" w:rsidRDefault="00283738" w:rsidP="002837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proofErr w:type="spellStart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Обсяг</w:t>
      </w:r>
      <w:proofErr w:type="spellEnd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ІНДЗ – </w:t>
      </w:r>
      <w:r w:rsidRPr="00283738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5-6 с</w:t>
      </w:r>
      <w:proofErr w:type="spellStart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>торінок</w:t>
      </w:r>
      <w:proofErr w:type="spellEnd"/>
      <w:r w:rsidRPr="00283738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формату А-4.</w:t>
      </w:r>
    </w:p>
    <w:p w14:paraId="0C844438" w14:textId="77777777" w:rsidR="00283738" w:rsidRPr="00283738" w:rsidRDefault="00283738" w:rsidP="00283738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283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14:paraId="4939C154" w14:textId="77777777" w:rsidR="00283738" w:rsidRPr="00283738" w:rsidRDefault="00283738" w:rsidP="00283738">
      <w:pPr>
        <w:spacing w:after="0" w:line="240" w:lineRule="auto"/>
        <w:ind w:left="142" w:firstLine="3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8373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Теми індивідуальних завдань</w:t>
      </w:r>
    </w:p>
    <w:p w14:paraId="47BA9B11" w14:textId="77777777" w:rsidR="00283738" w:rsidRPr="00283738" w:rsidRDefault="00283738" w:rsidP="00283738">
      <w:pPr>
        <w:spacing w:after="0" w:line="240" w:lineRule="auto"/>
        <w:ind w:left="142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CDBB610" w14:textId="77777777" w:rsidR="00283738" w:rsidRPr="00283738" w:rsidRDefault="00283738" w:rsidP="0028373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73E46A50" w14:textId="77777777" w:rsidR="00283738" w:rsidRPr="00283738" w:rsidRDefault="00283738" w:rsidP="00283738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373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Теми рефератів</w:t>
      </w:r>
      <w:r w:rsidRPr="00283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1CCF6B7C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Значення комунікаційної діяльності в підприємницькій діяльності.</w:t>
      </w:r>
    </w:p>
    <w:p w14:paraId="5C5B4797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Еволюція концепцій маркетингу.</w:t>
      </w:r>
    </w:p>
    <w:p w14:paraId="34D65A00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Організація та проведення рекламних заходів.</w:t>
      </w:r>
    </w:p>
    <w:p w14:paraId="1E478C4A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Маркетингова інформаційна система і комплексне дослідження ринку.</w:t>
      </w:r>
    </w:p>
    <w:p w14:paraId="39DDC801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Концепція просування товару.</w:t>
      </w:r>
    </w:p>
    <w:p w14:paraId="0C4E8F08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Організація виставок та ярмарок на підприємстві.</w:t>
      </w:r>
    </w:p>
    <w:p w14:paraId="3CD1D004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Аналіз конкурентного середовища в системі маркетингу.</w:t>
      </w:r>
    </w:p>
    <w:p w14:paraId="58260670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Організація комунікативних процесів у системі маркетингу.</w:t>
      </w:r>
    </w:p>
    <w:p w14:paraId="45D1E07C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Види реклами та її ефективність.</w:t>
      </w:r>
    </w:p>
    <w:p w14:paraId="1F9DE12C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Маркетингова діяльність в мережі Інтернет.</w:t>
      </w:r>
    </w:p>
    <w:p w14:paraId="06D40C96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Поняття “товарна марка”, просування товарної марки.</w:t>
      </w:r>
    </w:p>
    <w:p w14:paraId="0FF3816E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Рекламна кампанія та особливості її проведення.</w:t>
      </w:r>
    </w:p>
    <w:p w14:paraId="0BB90F83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Вибір каналів розподілу товарів.</w:t>
      </w:r>
    </w:p>
    <w:p w14:paraId="5594D10E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Вертикальні маркетингові системи та особливості їх формування.</w:t>
      </w:r>
    </w:p>
    <w:p w14:paraId="4924F654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Аналіз конкурентоспроможності товару.</w:t>
      </w:r>
    </w:p>
    <w:p w14:paraId="2A0AD21A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Характерні риси послуги, маркетинг послуг.</w:t>
      </w:r>
    </w:p>
    <w:p w14:paraId="7C2B0443" w14:textId="77777777" w:rsidR="00283738" w:rsidRPr="00283738" w:rsidRDefault="00283738" w:rsidP="00283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PetersburgC" w:hAnsi="Times New Roman" w:cs="Times New Roman"/>
          <w:sz w:val="28"/>
          <w:szCs w:val="20"/>
          <w:lang w:val="uk-UA" w:eastAsia="ru-RU"/>
        </w:rPr>
      </w:pPr>
      <w:r w:rsidRPr="00283738">
        <w:rPr>
          <w:rFonts w:ascii="Times New Roman" w:eastAsia="PetersburgC" w:hAnsi="Times New Roman" w:cs="Times New Roman"/>
          <w:sz w:val="28"/>
          <w:szCs w:val="20"/>
          <w:lang w:val="uk-UA" w:eastAsia="ru-RU"/>
        </w:rPr>
        <w:t>Основні принципи, види, типи і форми маркетингової діяльності.</w:t>
      </w:r>
    </w:p>
    <w:p w14:paraId="6FAEA931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C352A80"/>
    <w:multiLevelType w:val="hybridMultilevel"/>
    <w:tmpl w:val="C0E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7F"/>
    <w:rsid w:val="00283738"/>
    <w:rsid w:val="00405D46"/>
    <w:rsid w:val="009D2C7F"/>
    <w:rsid w:val="00D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4AB8"/>
  <w15:chartTrackingRefBased/>
  <w15:docId w15:val="{365505CE-88C5-42E2-8D2E-B63F0026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2021-04-06T10:55:00Z</dcterms:created>
  <dcterms:modified xsi:type="dcterms:W3CDTF">2021-04-06T10:57:00Z</dcterms:modified>
</cp:coreProperties>
</file>