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1A6C0" w14:textId="5B0C13FC" w:rsidR="00B92BF2" w:rsidRPr="005D21D0" w:rsidRDefault="00B92BF2" w:rsidP="00B92BF2">
      <w:pPr>
        <w:ind w:left="7513" w:hanging="6946"/>
        <w:jc w:val="center"/>
        <w:rPr>
          <w:b/>
          <w:szCs w:val="28"/>
          <w:lang w:val="uk-UA"/>
        </w:rPr>
      </w:pPr>
      <w:r w:rsidRPr="005D21D0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з дисципліни «Комунікаційна діяльність»</w:t>
      </w:r>
    </w:p>
    <w:p w14:paraId="0AF6E49A" w14:textId="77777777" w:rsidR="00B92BF2" w:rsidRPr="005D21D0" w:rsidRDefault="00B92BF2" w:rsidP="00B92BF2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560"/>
        <w:gridCol w:w="1440"/>
      </w:tblGrid>
      <w:tr w:rsidR="00B92BF2" w:rsidRPr="005D21D0" w14:paraId="7F4DB494" w14:textId="77777777" w:rsidTr="00DE2B3C">
        <w:tc>
          <w:tcPr>
            <w:tcW w:w="578" w:type="dxa"/>
            <w:shd w:val="clear" w:color="auto" w:fill="auto"/>
          </w:tcPr>
          <w:p w14:paraId="3CAC9B0C" w14:textId="77777777" w:rsidR="00B92BF2" w:rsidRPr="005D21D0" w:rsidRDefault="00B92BF2" w:rsidP="00DE2B3C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>№</w:t>
            </w:r>
          </w:p>
          <w:p w14:paraId="44C4F08E" w14:textId="77777777" w:rsidR="00B92BF2" w:rsidRPr="005D21D0" w:rsidRDefault="00B92BF2" w:rsidP="00DE2B3C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>з/п</w:t>
            </w:r>
          </w:p>
        </w:tc>
        <w:tc>
          <w:tcPr>
            <w:tcW w:w="7560" w:type="dxa"/>
            <w:shd w:val="clear" w:color="auto" w:fill="auto"/>
          </w:tcPr>
          <w:p w14:paraId="524D3F37" w14:textId="77777777" w:rsidR="00B92BF2" w:rsidRDefault="00B92BF2" w:rsidP="00DE2B3C">
            <w:pPr>
              <w:jc w:val="center"/>
              <w:rPr>
                <w:szCs w:val="28"/>
                <w:lang w:val="uk-UA"/>
              </w:rPr>
            </w:pPr>
          </w:p>
          <w:p w14:paraId="787F13B1" w14:textId="77777777" w:rsidR="00B92BF2" w:rsidRDefault="00B92BF2" w:rsidP="00DE2B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Питання, що виноситься на самостійне вивчення</w:t>
            </w:r>
          </w:p>
          <w:p w14:paraId="3E237106" w14:textId="77777777" w:rsidR="00B92BF2" w:rsidRPr="005D21D0" w:rsidRDefault="00B92BF2" w:rsidP="00DE2B3C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70B3D99B" w14:textId="77777777" w:rsidR="00B92BF2" w:rsidRPr="005D21D0" w:rsidRDefault="00B92BF2" w:rsidP="00DE2B3C">
            <w:pPr>
              <w:jc w:val="center"/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>Кількість</w:t>
            </w:r>
          </w:p>
          <w:p w14:paraId="3EAFF4C3" w14:textId="77777777" w:rsidR="00B92BF2" w:rsidRPr="005D21D0" w:rsidRDefault="00B92BF2" w:rsidP="00DE2B3C">
            <w:pPr>
              <w:jc w:val="center"/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>годин</w:t>
            </w:r>
          </w:p>
        </w:tc>
      </w:tr>
      <w:tr w:rsidR="00B92BF2" w:rsidRPr="005D21D0" w14:paraId="72FBBA33" w14:textId="77777777" w:rsidTr="00DE2B3C">
        <w:tc>
          <w:tcPr>
            <w:tcW w:w="578" w:type="dxa"/>
            <w:shd w:val="clear" w:color="auto" w:fill="auto"/>
          </w:tcPr>
          <w:p w14:paraId="63158681" w14:textId="77777777" w:rsidR="00B92BF2" w:rsidRPr="005D21D0" w:rsidRDefault="00B92BF2" w:rsidP="00B92BF2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4BD5DCB4" w14:textId="77777777" w:rsidR="00B92BF2" w:rsidRPr="005D21D0" w:rsidRDefault="00B92BF2" w:rsidP="00DE2B3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Інтегровані маркетингові комунікації</w:t>
            </w:r>
          </w:p>
        </w:tc>
        <w:tc>
          <w:tcPr>
            <w:tcW w:w="1440" w:type="dxa"/>
            <w:shd w:val="clear" w:color="auto" w:fill="auto"/>
          </w:tcPr>
          <w:p w14:paraId="6680B70F" w14:textId="77777777" w:rsidR="00B92BF2" w:rsidRPr="005D21D0" w:rsidRDefault="00B92BF2" w:rsidP="00DE2B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92BF2" w:rsidRPr="005D21D0" w14:paraId="708BD5D2" w14:textId="77777777" w:rsidTr="00DE2B3C">
        <w:tc>
          <w:tcPr>
            <w:tcW w:w="578" w:type="dxa"/>
            <w:shd w:val="clear" w:color="auto" w:fill="auto"/>
          </w:tcPr>
          <w:p w14:paraId="3E232B1E" w14:textId="77777777" w:rsidR="00B92BF2" w:rsidRPr="005D21D0" w:rsidRDefault="00B92BF2" w:rsidP="00B92BF2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6639E9A6" w14:textId="77777777" w:rsidR="00B92BF2" w:rsidRPr="005D21D0" w:rsidRDefault="00B92BF2" w:rsidP="00DE2B3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Еволюція маркетингових комунікацій</w:t>
            </w:r>
          </w:p>
        </w:tc>
        <w:tc>
          <w:tcPr>
            <w:tcW w:w="1440" w:type="dxa"/>
            <w:shd w:val="clear" w:color="auto" w:fill="auto"/>
          </w:tcPr>
          <w:p w14:paraId="56C577A5" w14:textId="77777777" w:rsidR="00B92BF2" w:rsidRPr="005D21D0" w:rsidRDefault="00B92BF2" w:rsidP="00DE2B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92BF2" w:rsidRPr="005D21D0" w14:paraId="2EB9ACAB" w14:textId="77777777" w:rsidTr="00DE2B3C">
        <w:tc>
          <w:tcPr>
            <w:tcW w:w="578" w:type="dxa"/>
            <w:shd w:val="clear" w:color="auto" w:fill="auto"/>
          </w:tcPr>
          <w:p w14:paraId="3F96D42C" w14:textId="77777777" w:rsidR="00B92BF2" w:rsidRPr="005D21D0" w:rsidRDefault="00B92BF2" w:rsidP="00B92BF2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185671A1" w14:textId="77777777" w:rsidR="00B92BF2" w:rsidRPr="005D21D0" w:rsidRDefault="00B92BF2" w:rsidP="00DE2B3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Планування та розробка бюджету маркетингових комунікацій</w:t>
            </w:r>
          </w:p>
        </w:tc>
        <w:tc>
          <w:tcPr>
            <w:tcW w:w="1440" w:type="dxa"/>
            <w:shd w:val="clear" w:color="auto" w:fill="auto"/>
          </w:tcPr>
          <w:p w14:paraId="4751F891" w14:textId="77777777" w:rsidR="00B92BF2" w:rsidRPr="005D21D0" w:rsidRDefault="00B92BF2" w:rsidP="00DE2B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92BF2" w:rsidRPr="005D21D0" w14:paraId="3A14F134" w14:textId="77777777" w:rsidTr="00DE2B3C">
        <w:tc>
          <w:tcPr>
            <w:tcW w:w="578" w:type="dxa"/>
            <w:shd w:val="clear" w:color="auto" w:fill="auto"/>
          </w:tcPr>
          <w:p w14:paraId="2421D55E" w14:textId="77777777" w:rsidR="00B92BF2" w:rsidRPr="005D21D0" w:rsidRDefault="00B92BF2" w:rsidP="00B92BF2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4103484C" w14:textId="77777777" w:rsidR="00B92BF2" w:rsidRPr="005D21D0" w:rsidRDefault="00B92BF2" w:rsidP="00DE2B3C">
            <w:pPr>
              <w:rPr>
                <w:szCs w:val="28"/>
                <w:lang w:val="uk-UA"/>
              </w:rPr>
            </w:pPr>
            <w:r w:rsidRPr="005D21D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Етапи життєвого циклу товару</w:t>
            </w:r>
          </w:p>
        </w:tc>
        <w:tc>
          <w:tcPr>
            <w:tcW w:w="1440" w:type="dxa"/>
            <w:shd w:val="clear" w:color="auto" w:fill="auto"/>
          </w:tcPr>
          <w:p w14:paraId="35F95A96" w14:textId="77777777" w:rsidR="00B92BF2" w:rsidRPr="005D21D0" w:rsidRDefault="00B92BF2" w:rsidP="00DE2B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92BF2" w:rsidRPr="005D21D0" w14:paraId="20FD6F0A" w14:textId="77777777" w:rsidTr="00DE2B3C">
        <w:tc>
          <w:tcPr>
            <w:tcW w:w="578" w:type="dxa"/>
            <w:shd w:val="clear" w:color="auto" w:fill="auto"/>
          </w:tcPr>
          <w:p w14:paraId="50762105" w14:textId="77777777" w:rsidR="00B92BF2" w:rsidRPr="005D21D0" w:rsidRDefault="00B92BF2" w:rsidP="00B92BF2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5EDDA172" w14:textId="77777777" w:rsidR="00B92BF2" w:rsidRPr="005D21D0" w:rsidRDefault="00B92BF2" w:rsidP="00DE2B3C">
            <w:pPr>
              <w:tabs>
                <w:tab w:val="left" w:pos="1785"/>
              </w:tabs>
              <w:rPr>
                <w:szCs w:val="28"/>
                <w:lang w:val="uk-UA"/>
              </w:rPr>
            </w:pPr>
            <w:r w:rsidRPr="005D21D0">
              <w:rPr>
                <w:lang w:val="uk-UA"/>
              </w:rPr>
              <w:t>Значення сегментації в ринковій економіці. С</w:t>
            </w:r>
            <w:r w:rsidRPr="005D21D0">
              <w:rPr>
                <w:szCs w:val="28"/>
                <w:lang w:val="uk-UA"/>
              </w:rPr>
              <w:t>тратегій охоплення ри</w:t>
            </w:r>
            <w:r w:rsidRPr="005D21D0">
              <w:rPr>
                <w:szCs w:val="28"/>
                <w:lang w:val="uk-UA"/>
              </w:rPr>
              <w:t>н</w:t>
            </w:r>
            <w:r w:rsidRPr="005D21D0">
              <w:rPr>
                <w:szCs w:val="28"/>
                <w:lang w:val="uk-UA"/>
              </w:rPr>
              <w:t>ку.</w:t>
            </w:r>
          </w:p>
        </w:tc>
        <w:tc>
          <w:tcPr>
            <w:tcW w:w="1440" w:type="dxa"/>
            <w:shd w:val="clear" w:color="auto" w:fill="auto"/>
          </w:tcPr>
          <w:p w14:paraId="77876A14" w14:textId="77777777" w:rsidR="00B92BF2" w:rsidRPr="005D21D0" w:rsidRDefault="00B92BF2" w:rsidP="00DE2B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92BF2" w:rsidRPr="005D21D0" w14:paraId="5E1FA518" w14:textId="77777777" w:rsidTr="00DE2B3C">
        <w:tc>
          <w:tcPr>
            <w:tcW w:w="578" w:type="dxa"/>
            <w:shd w:val="clear" w:color="auto" w:fill="auto"/>
          </w:tcPr>
          <w:p w14:paraId="35998A28" w14:textId="77777777" w:rsidR="00B92BF2" w:rsidRPr="005D21D0" w:rsidRDefault="00B92BF2" w:rsidP="00B92BF2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5E55EADC" w14:textId="77777777" w:rsidR="00B92BF2" w:rsidRPr="005D21D0" w:rsidRDefault="00B92BF2" w:rsidP="00DE2B3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Галузеві інформаційні системи</w:t>
            </w:r>
          </w:p>
        </w:tc>
        <w:tc>
          <w:tcPr>
            <w:tcW w:w="1440" w:type="dxa"/>
            <w:shd w:val="clear" w:color="auto" w:fill="auto"/>
          </w:tcPr>
          <w:p w14:paraId="211FDAF5" w14:textId="77777777" w:rsidR="00B92BF2" w:rsidRPr="005D21D0" w:rsidRDefault="00B92BF2" w:rsidP="00DE2B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92BF2" w:rsidRPr="005D21D0" w14:paraId="7F394B8C" w14:textId="77777777" w:rsidTr="00DE2B3C">
        <w:tc>
          <w:tcPr>
            <w:tcW w:w="578" w:type="dxa"/>
            <w:shd w:val="clear" w:color="auto" w:fill="auto"/>
          </w:tcPr>
          <w:p w14:paraId="7F0D7D7B" w14:textId="77777777" w:rsidR="00B92BF2" w:rsidRPr="005D21D0" w:rsidRDefault="00B92BF2" w:rsidP="00B92BF2">
            <w:pPr>
              <w:numPr>
                <w:ilvl w:val="0"/>
                <w:numId w:val="1"/>
              </w:numPr>
              <w:tabs>
                <w:tab w:val="clear" w:pos="5040"/>
                <w:tab w:val="num" w:pos="-970"/>
              </w:tabs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4393C9E0" w14:textId="77777777" w:rsidR="00B92BF2" w:rsidRPr="005D21D0" w:rsidRDefault="00B92BF2" w:rsidP="00DE2B3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Стратегія конкурентної боротьби</w:t>
            </w:r>
          </w:p>
        </w:tc>
        <w:tc>
          <w:tcPr>
            <w:tcW w:w="1440" w:type="dxa"/>
            <w:shd w:val="clear" w:color="auto" w:fill="auto"/>
          </w:tcPr>
          <w:p w14:paraId="17B46953" w14:textId="77777777" w:rsidR="00B92BF2" w:rsidRPr="005D21D0" w:rsidRDefault="00B92BF2" w:rsidP="00DE2B3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77B89A6B" w14:textId="77777777" w:rsidTr="00DE2B3C">
        <w:tc>
          <w:tcPr>
            <w:tcW w:w="578" w:type="dxa"/>
            <w:shd w:val="clear" w:color="auto" w:fill="auto"/>
          </w:tcPr>
          <w:p w14:paraId="5414351E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8</w:t>
            </w:r>
          </w:p>
        </w:tc>
        <w:tc>
          <w:tcPr>
            <w:tcW w:w="7560" w:type="dxa"/>
            <w:shd w:val="clear" w:color="auto" w:fill="auto"/>
          </w:tcPr>
          <w:p w14:paraId="26469219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Засоби рекламного інформування</w:t>
            </w:r>
          </w:p>
        </w:tc>
        <w:tc>
          <w:tcPr>
            <w:tcW w:w="1440" w:type="dxa"/>
            <w:shd w:val="clear" w:color="auto" w:fill="auto"/>
          </w:tcPr>
          <w:p w14:paraId="7C5F8685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2820D3D4" w14:textId="77777777" w:rsidTr="00DE2B3C">
        <w:tc>
          <w:tcPr>
            <w:tcW w:w="578" w:type="dxa"/>
            <w:shd w:val="clear" w:color="auto" w:fill="auto"/>
          </w:tcPr>
          <w:p w14:paraId="0008EFB0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9</w:t>
            </w:r>
          </w:p>
        </w:tc>
        <w:tc>
          <w:tcPr>
            <w:tcW w:w="7560" w:type="dxa"/>
            <w:shd w:val="clear" w:color="auto" w:fill="auto"/>
          </w:tcPr>
          <w:p w14:paraId="71DFED4E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Ефективна модель персонального продажу</w:t>
            </w:r>
          </w:p>
        </w:tc>
        <w:tc>
          <w:tcPr>
            <w:tcW w:w="1440" w:type="dxa"/>
            <w:shd w:val="clear" w:color="auto" w:fill="auto"/>
          </w:tcPr>
          <w:p w14:paraId="369FB649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620882B3" w14:textId="77777777" w:rsidTr="00DE2B3C">
        <w:tc>
          <w:tcPr>
            <w:tcW w:w="578" w:type="dxa"/>
            <w:shd w:val="clear" w:color="auto" w:fill="auto"/>
          </w:tcPr>
          <w:p w14:paraId="0E6B4688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10</w:t>
            </w:r>
          </w:p>
        </w:tc>
        <w:tc>
          <w:tcPr>
            <w:tcW w:w="7560" w:type="dxa"/>
            <w:shd w:val="clear" w:color="auto" w:fill="auto"/>
          </w:tcPr>
          <w:p w14:paraId="447D9311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Етапи участі підприємства у виставках та ярмарках</w:t>
            </w:r>
          </w:p>
        </w:tc>
        <w:tc>
          <w:tcPr>
            <w:tcW w:w="1440" w:type="dxa"/>
            <w:shd w:val="clear" w:color="auto" w:fill="auto"/>
          </w:tcPr>
          <w:p w14:paraId="207FCDD7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475B718D" w14:textId="77777777" w:rsidTr="00DE2B3C">
        <w:tc>
          <w:tcPr>
            <w:tcW w:w="578" w:type="dxa"/>
            <w:shd w:val="clear" w:color="auto" w:fill="auto"/>
          </w:tcPr>
          <w:p w14:paraId="7B8B05CF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11</w:t>
            </w:r>
          </w:p>
        </w:tc>
        <w:tc>
          <w:tcPr>
            <w:tcW w:w="7560" w:type="dxa"/>
            <w:shd w:val="clear" w:color="auto" w:fill="auto"/>
          </w:tcPr>
          <w:p w14:paraId="1F6ACEE9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Принципи оформлення вітрин.</w:t>
            </w:r>
          </w:p>
        </w:tc>
        <w:tc>
          <w:tcPr>
            <w:tcW w:w="1440" w:type="dxa"/>
            <w:shd w:val="clear" w:color="auto" w:fill="auto"/>
          </w:tcPr>
          <w:p w14:paraId="5F908C19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3743DBC4" w14:textId="77777777" w:rsidTr="00DE2B3C">
        <w:tc>
          <w:tcPr>
            <w:tcW w:w="578" w:type="dxa"/>
            <w:shd w:val="clear" w:color="auto" w:fill="auto"/>
          </w:tcPr>
          <w:p w14:paraId="1A1FF93B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12</w:t>
            </w:r>
          </w:p>
        </w:tc>
        <w:tc>
          <w:tcPr>
            <w:tcW w:w="7560" w:type="dxa"/>
            <w:shd w:val="clear" w:color="auto" w:fill="auto"/>
          </w:tcPr>
          <w:p w14:paraId="57A8F917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Штрихове кодування інформації</w:t>
            </w:r>
          </w:p>
        </w:tc>
        <w:tc>
          <w:tcPr>
            <w:tcW w:w="1440" w:type="dxa"/>
            <w:shd w:val="clear" w:color="auto" w:fill="auto"/>
          </w:tcPr>
          <w:p w14:paraId="0868CB17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6AEE07F1" w14:textId="77777777" w:rsidTr="00DE2B3C">
        <w:tc>
          <w:tcPr>
            <w:tcW w:w="578" w:type="dxa"/>
            <w:shd w:val="clear" w:color="auto" w:fill="auto"/>
          </w:tcPr>
          <w:p w14:paraId="4152C0B3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13</w:t>
            </w:r>
          </w:p>
        </w:tc>
        <w:tc>
          <w:tcPr>
            <w:tcW w:w="7560" w:type="dxa"/>
            <w:shd w:val="clear" w:color="auto" w:fill="auto"/>
          </w:tcPr>
          <w:p w14:paraId="1EB76C58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Психологічна ефективність реклами</w:t>
            </w:r>
          </w:p>
        </w:tc>
        <w:tc>
          <w:tcPr>
            <w:tcW w:w="1440" w:type="dxa"/>
            <w:shd w:val="clear" w:color="auto" w:fill="auto"/>
          </w:tcPr>
          <w:p w14:paraId="7DC43339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42D4D324" w14:textId="77777777" w:rsidTr="00DE2B3C">
        <w:tc>
          <w:tcPr>
            <w:tcW w:w="578" w:type="dxa"/>
            <w:shd w:val="clear" w:color="auto" w:fill="auto"/>
          </w:tcPr>
          <w:p w14:paraId="48B39AAB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14</w:t>
            </w:r>
          </w:p>
        </w:tc>
        <w:tc>
          <w:tcPr>
            <w:tcW w:w="7560" w:type="dxa"/>
            <w:shd w:val="clear" w:color="auto" w:fill="auto"/>
          </w:tcPr>
          <w:p w14:paraId="2D415E2D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 xml:space="preserve">Організація </w:t>
            </w:r>
            <w:r w:rsidRPr="007B626F">
              <w:rPr>
                <w:szCs w:val="28"/>
                <w:lang w:val="en-US"/>
              </w:rPr>
              <w:t>PR-</w:t>
            </w:r>
            <w:r w:rsidRPr="007B626F">
              <w:rPr>
                <w:szCs w:val="28"/>
                <w:lang w:val="uk-UA"/>
              </w:rPr>
              <w:t>діяльності</w:t>
            </w:r>
          </w:p>
        </w:tc>
        <w:tc>
          <w:tcPr>
            <w:tcW w:w="1440" w:type="dxa"/>
            <w:shd w:val="clear" w:color="auto" w:fill="auto"/>
          </w:tcPr>
          <w:p w14:paraId="3FC6A5D6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66D536B8" w14:textId="77777777" w:rsidTr="00DE2B3C">
        <w:tc>
          <w:tcPr>
            <w:tcW w:w="578" w:type="dxa"/>
            <w:shd w:val="clear" w:color="auto" w:fill="auto"/>
          </w:tcPr>
          <w:p w14:paraId="79B4E218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15</w:t>
            </w:r>
          </w:p>
        </w:tc>
        <w:tc>
          <w:tcPr>
            <w:tcW w:w="7560" w:type="dxa"/>
            <w:shd w:val="clear" w:color="auto" w:fill="auto"/>
          </w:tcPr>
          <w:p w14:paraId="2B52A0A4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Суспільна думка та етичні питання прямого маркетингу</w:t>
            </w:r>
          </w:p>
        </w:tc>
        <w:tc>
          <w:tcPr>
            <w:tcW w:w="1440" w:type="dxa"/>
            <w:shd w:val="clear" w:color="auto" w:fill="auto"/>
          </w:tcPr>
          <w:p w14:paraId="1BE9790A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15815E84" w14:textId="77777777" w:rsidTr="00DE2B3C">
        <w:tc>
          <w:tcPr>
            <w:tcW w:w="578" w:type="dxa"/>
            <w:shd w:val="clear" w:color="auto" w:fill="auto"/>
          </w:tcPr>
          <w:p w14:paraId="1CA112A1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16</w:t>
            </w:r>
          </w:p>
        </w:tc>
        <w:tc>
          <w:tcPr>
            <w:tcW w:w="7560" w:type="dxa"/>
            <w:shd w:val="clear" w:color="auto" w:fill="auto"/>
          </w:tcPr>
          <w:p w14:paraId="6A545F89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Інтерактивний маркетинг та електронна торгівля (е-торгівля)</w:t>
            </w:r>
          </w:p>
        </w:tc>
        <w:tc>
          <w:tcPr>
            <w:tcW w:w="1440" w:type="dxa"/>
            <w:shd w:val="clear" w:color="auto" w:fill="auto"/>
          </w:tcPr>
          <w:p w14:paraId="41E1FBB0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586FA89C" w14:textId="77777777" w:rsidTr="00DE2B3C">
        <w:tc>
          <w:tcPr>
            <w:tcW w:w="578" w:type="dxa"/>
            <w:shd w:val="clear" w:color="auto" w:fill="auto"/>
          </w:tcPr>
          <w:p w14:paraId="1F139DAF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17</w:t>
            </w:r>
          </w:p>
        </w:tc>
        <w:tc>
          <w:tcPr>
            <w:tcW w:w="7560" w:type="dxa"/>
            <w:shd w:val="clear" w:color="auto" w:fill="auto"/>
          </w:tcPr>
          <w:p w14:paraId="4E951119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Організація рекламної компанії</w:t>
            </w:r>
          </w:p>
        </w:tc>
        <w:tc>
          <w:tcPr>
            <w:tcW w:w="1440" w:type="dxa"/>
            <w:shd w:val="clear" w:color="auto" w:fill="auto"/>
          </w:tcPr>
          <w:p w14:paraId="47BDD3B5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214D9747" w14:textId="77777777" w:rsidTr="00DE2B3C">
        <w:tc>
          <w:tcPr>
            <w:tcW w:w="578" w:type="dxa"/>
            <w:shd w:val="clear" w:color="auto" w:fill="auto"/>
          </w:tcPr>
          <w:p w14:paraId="4EA44B0D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18</w:t>
            </w:r>
          </w:p>
        </w:tc>
        <w:tc>
          <w:tcPr>
            <w:tcW w:w="7560" w:type="dxa"/>
            <w:shd w:val="clear" w:color="auto" w:fill="auto"/>
          </w:tcPr>
          <w:p w14:paraId="0FE01E86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Стимулювання власного персоналу</w:t>
            </w:r>
          </w:p>
        </w:tc>
        <w:tc>
          <w:tcPr>
            <w:tcW w:w="1440" w:type="dxa"/>
            <w:shd w:val="clear" w:color="auto" w:fill="auto"/>
          </w:tcPr>
          <w:p w14:paraId="23FFA444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276B1064" w14:textId="77777777" w:rsidTr="00DE2B3C">
        <w:tc>
          <w:tcPr>
            <w:tcW w:w="578" w:type="dxa"/>
            <w:shd w:val="clear" w:color="auto" w:fill="auto"/>
          </w:tcPr>
          <w:p w14:paraId="38B138B7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19</w:t>
            </w:r>
          </w:p>
        </w:tc>
        <w:tc>
          <w:tcPr>
            <w:tcW w:w="7560" w:type="dxa"/>
            <w:shd w:val="clear" w:color="auto" w:fill="auto"/>
          </w:tcPr>
          <w:p w14:paraId="01D9879F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Онлайн-анкетування</w:t>
            </w:r>
          </w:p>
        </w:tc>
        <w:tc>
          <w:tcPr>
            <w:tcW w:w="1440" w:type="dxa"/>
            <w:shd w:val="clear" w:color="auto" w:fill="auto"/>
          </w:tcPr>
          <w:p w14:paraId="113488A6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0A44DDB5" w14:textId="77777777" w:rsidTr="00DE2B3C">
        <w:tc>
          <w:tcPr>
            <w:tcW w:w="578" w:type="dxa"/>
            <w:shd w:val="clear" w:color="auto" w:fill="auto"/>
          </w:tcPr>
          <w:p w14:paraId="51608CC4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20</w:t>
            </w:r>
          </w:p>
        </w:tc>
        <w:tc>
          <w:tcPr>
            <w:tcW w:w="7560" w:type="dxa"/>
            <w:shd w:val="clear" w:color="auto" w:fill="auto"/>
          </w:tcPr>
          <w:p w14:paraId="00051D23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Основи формування фірмового стилю</w:t>
            </w:r>
          </w:p>
        </w:tc>
        <w:tc>
          <w:tcPr>
            <w:tcW w:w="1440" w:type="dxa"/>
            <w:shd w:val="clear" w:color="auto" w:fill="auto"/>
          </w:tcPr>
          <w:p w14:paraId="5F3B8AB3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4F090C83" w14:textId="77777777" w:rsidTr="00DE2B3C">
        <w:tc>
          <w:tcPr>
            <w:tcW w:w="578" w:type="dxa"/>
            <w:shd w:val="clear" w:color="auto" w:fill="auto"/>
          </w:tcPr>
          <w:p w14:paraId="0EFA2094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22</w:t>
            </w:r>
          </w:p>
        </w:tc>
        <w:tc>
          <w:tcPr>
            <w:tcW w:w="7560" w:type="dxa"/>
            <w:shd w:val="clear" w:color="auto" w:fill="auto"/>
          </w:tcPr>
          <w:p w14:paraId="2CC08D9B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Рішення в сфері міжнародної реклами</w:t>
            </w:r>
          </w:p>
        </w:tc>
        <w:tc>
          <w:tcPr>
            <w:tcW w:w="1440" w:type="dxa"/>
            <w:shd w:val="clear" w:color="auto" w:fill="auto"/>
          </w:tcPr>
          <w:p w14:paraId="720543DB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7B626F" w14:paraId="5BD08144" w14:textId="77777777" w:rsidTr="00DE2B3C">
        <w:tc>
          <w:tcPr>
            <w:tcW w:w="578" w:type="dxa"/>
            <w:shd w:val="clear" w:color="auto" w:fill="auto"/>
          </w:tcPr>
          <w:p w14:paraId="2931E36B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23</w:t>
            </w:r>
          </w:p>
        </w:tc>
        <w:tc>
          <w:tcPr>
            <w:tcW w:w="7560" w:type="dxa"/>
            <w:shd w:val="clear" w:color="auto" w:fill="auto"/>
          </w:tcPr>
          <w:p w14:paraId="79EE53F0" w14:textId="77777777" w:rsidR="00B92BF2" w:rsidRPr="007B626F" w:rsidRDefault="00B92BF2" w:rsidP="00DE2B3C">
            <w:pPr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Інтерактивний маркетинг призначення та зміст сегментуваннч ринку</w:t>
            </w:r>
          </w:p>
        </w:tc>
        <w:tc>
          <w:tcPr>
            <w:tcW w:w="1440" w:type="dxa"/>
            <w:shd w:val="clear" w:color="auto" w:fill="auto"/>
          </w:tcPr>
          <w:p w14:paraId="471716BF" w14:textId="77777777" w:rsidR="00B92BF2" w:rsidRPr="007B626F" w:rsidRDefault="00B92BF2" w:rsidP="00DE2B3C">
            <w:pPr>
              <w:jc w:val="center"/>
              <w:rPr>
                <w:szCs w:val="28"/>
                <w:lang w:val="uk-UA"/>
              </w:rPr>
            </w:pPr>
            <w:r w:rsidRPr="007B626F">
              <w:rPr>
                <w:szCs w:val="28"/>
                <w:lang w:val="uk-UA"/>
              </w:rPr>
              <w:t>2</w:t>
            </w:r>
          </w:p>
        </w:tc>
      </w:tr>
      <w:tr w:rsidR="00B92BF2" w:rsidRPr="005D21D0" w14:paraId="61EEB67E" w14:textId="77777777" w:rsidTr="00DE2B3C">
        <w:tc>
          <w:tcPr>
            <w:tcW w:w="578" w:type="dxa"/>
            <w:shd w:val="clear" w:color="auto" w:fill="auto"/>
          </w:tcPr>
          <w:p w14:paraId="68FBEC69" w14:textId="77777777" w:rsidR="00B92BF2" w:rsidRPr="005D21D0" w:rsidRDefault="00B92BF2" w:rsidP="00DE2B3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23A968C4" w14:textId="77777777" w:rsidR="00B92BF2" w:rsidRPr="005D21D0" w:rsidRDefault="00B92BF2" w:rsidP="00DE2B3C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Всього:</w:t>
            </w:r>
          </w:p>
        </w:tc>
        <w:tc>
          <w:tcPr>
            <w:tcW w:w="1440" w:type="dxa"/>
            <w:shd w:val="clear" w:color="auto" w:fill="auto"/>
          </w:tcPr>
          <w:p w14:paraId="3524DAE8" w14:textId="77777777" w:rsidR="00B92BF2" w:rsidRPr="005D21D0" w:rsidRDefault="00B92BF2" w:rsidP="00DE2B3C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46</w:t>
            </w:r>
          </w:p>
        </w:tc>
      </w:tr>
      <w:tr w:rsidR="00B92BF2" w:rsidRPr="005D21D0" w14:paraId="4A88F8CF" w14:textId="77777777" w:rsidTr="00DE2B3C">
        <w:tc>
          <w:tcPr>
            <w:tcW w:w="578" w:type="dxa"/>
            <w:shd w:val="clear" w:color="auto" w:fill="auto"/>
          </w:tcPr>
          <w:p w14:paraId="1DDBF32A" w14:textId="77777777" w:rsidR="00B92BF2" w:rsidRPr="005D21D0" w:rsidRDefault="00B92BF2" w:rsidP="00DE2B3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14:paraId="1A0C619C" w14:textId="77777777" w:rsidR="00B92BF2" w:rsidRPr="005D21D0" w:rsidRDefault="00B92BF2" w:rsidP="00DE2B3C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14:paraId="68095EDB" w14:textId="77777777" w:rsidR="00B92BF2" w:rsidRPr="005D21D0" w:rsidRDefault="00B92BF2" w:rsidP="00DE2B3C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14:paraId="44D90DB3" w14:textId="77777777" w:rsidR="00D73F83" w:rsidRDefault="00D73F83"/>
    <w:sectPr w:rsidR="00D73F8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5333"/>
    <w:multiLevelType w:val="hybridMultilevel"/>
    <w:tmpl w:val="45F09D82"/>
    <w:lvl w:ilvl="0" w:tplc="C572531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68"/>
    <w:rsid w:val="00B92BF2"/>
    <w:rsid w:val="00D73F83"/>
    <w:rsid w:val="00E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8822"/>
  <w15:chartTrackingRefBased/>
  <w15:docId w15:val="{95B6D33B-3021-465B-B023-4A4A4EB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2021-04-06T10:54:00Z</dcterms:created>
  <dcterms:modified xsi:type="dcterms:W3CDTF">2021-04-06T10:55:00Z</dcterms:modified>
</cp:coreProperties>
</file>