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AF2B" w14:textId="77777777" w:rsidR="00C76D42" w:rsidRPr="00C864C8" w:rsidRDefault="00C76D42" w:rsidP="00C76D42">
      <w:pPr>
        <w:shd w:val="clear" w:color="auto" w:fill="FFFFFF"/>
        <w:jc w:val="center"/>
        <w:rPr>
          <w:b/>
          <w:bCs/>
          <w:spacing w:val="-6"/>
          <w:sz w:val="32"/>
          <w:szCs w:val="32"/>
          <w:lang w:val="uk-UA"/>
        </w:rPr>
      </w:pPr>
      <w:r w:rsidRPr="00C864C8">
        <w:rPr>
          <w:b/>
          <w:sz w:val="32"/>
          <w:szCs w:val="32"/>
          <w:lang w:val="uk-UA"/>
        </w:rPr>
        <w:t>РЕКОМЕНДОВАНА ЛІТЕРАТУРА І ДЖЕРЕЛА</w:t>
      </w:r>
    </w:p>
    <w:p w14:paraId="5E94CF79" w14:textId="77777777" w:rsidR="00C76D42" w:rsidRPr="00C864C8" w:rsidRDefault="00C76D42" w:rsidP="00C76D42">
      <w:pPr>
        <w:jc w:val="center"/>
        <w:rPr>
          <w:b/>
          <w:snapToGrid w:val="0"/>
          <w:sz w:val="24"/>
          <w:lang w:val="uk-UA"/>
        </w:rPr>
      </w:pPr>
    </w:p>
    <w:p w14:paraId="0DE84068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 xml:space="preserve">Закон України “Про охорону прав на знаки для товарів та послуг” </w:t>
      </w:r>
      <w:r w:rsidRPr="00C864C8">
        <w:rPr>
          <w:rFonts w:eastAsia="Calibri"/>
          <w:szCs w:val="28"/>
          <w:shd w:val="clear" w:color="auto" w:fill="FFFFFF"/>
          <w:lang w:val="uk-UA"/>
        </w:rPr>
        <w:t>від 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>15.12.1993 р.</w:t>
      </w:r>
      <w:r w:rsidRPr="00C864C8">
        <w:rPr>
          <w:rFonts w:eastAsia="Calibri"/>
          <w:szCs w:val="28"/>
          <w:shd w:val="clear" w:color="auto" w:fill="FFFFFF"/>
          <w:lang w:val="uk-UA"/>
        </w:rPr>
        <w:t> 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3689-XII.</w:t>
      </w:r>
    </w:p>
    <w:p w14:paraId="21FB9B64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 xml:space="preserve">Закон України “Про захист прав споживачів” </w:t>
      </w:r>
      <w:r w:rsidRPr="00C864C8">
        <w:rPr>
          <w:rFonts w:eastAsia="Calibri"/>
          <w:szCs w:val="28"/>
          <w:shd w:val="clear" w:color="auto" w:fill="FFFFFF"/>
          <w:lang w:val="uk-UA"/>
        </w:rPr>
        <w:t>від 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>12.05.1991</w:t>
      </w:r>
      <w:r w:rsidRPr="00C864C8">
        <w:rPr>
          <w:rFonts w:eastAsia="Calibri"/>
          <w:szCs w:val="28"/>
          <w:shd w:val="clear" w:color="auto" w:fill="FFFFFF"/>
          <w:lang w:val="uk-UA"/>
        </w:rPr>
        <w:t> р. 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1023-XII.</w:t>
      </w:r>
    </w:p>
    <w:p w14:paraId="4C851B5A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 xml:space="preserve">Наказ Міністерства економіки та питань з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 та сертифікації України “Правила торгівлі на ринках” від 26.02.2002 р. </w:t>
      </w:r>
      <w:r w:rsidRPr="00C864C8">
        <w:rPr>
          <w:rFonts w:eastAsia="Calibri"/>
          <w:snapToGrid w:val="0"/>
          <w:szCs w:val="28"/>
          <w:lang w:val="uk-UA"/>
        </w:rPr>
        <w:br/>
        <w:t>№ 57/188/84/105</w:t>
      </w:r>
    </w:p>
    <w:p w14:paraId="2977253C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>Закон України “</w:t>
      </w:r>
      <w:r w:rsidRPr="00C864C8">
        <w:rPr>
          <w:rFonts w:eastAsia="Calibri"/>
          <w:bCs/>
          <w:szCs w:val="28"/>
          <w:bdr w:val="none" w:sz="0" w:space="0" w:color="auto" w:frame="1"/>
          <w:lang w:val="uk-UA"/>
        </w:rPr>
        <w:t xml:space="preserve">Про захист економічної конкуренції” </w:t>
      </w:r>
      <w:r w:rsidRPr="00C864C8">
        <w:rPr>
          <w:rFonts w:eastAsia="Calibri"/>
          <w:szCs w:val="28"/>
          <w:shd w:val="clear" w:color="auto" w:fill="FFFFFF"/>
          <w:lang w:val="uk-UA"/>
        </w:rPr>
        <w:t>від 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 xml:space="preserve">11.01.2001 р. </w:t>
      </w:r>
      <w:r w:rsidRPr="00C864C8">
        <w:rPr>
          <w:rFonts w:eastAsia="Calibri"/>
          <w:szCs w:val="28"/>
          <w:shd w:val="clear" w:color="auto" w:fill="FFFFFF"/>
          <w:lang w:val="uk-UA"/>
        </w:rPr>
        <w:t> 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2210-III.</w:t>
      </w:r>
    </w:p>
    <w:p w14:paraId="5ADC4AF5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 xml:space="preserve">Закон України “Про захист від недобросовісної конкуренції” </w:t>
      </w:r>
      <w:r w:rsidRPr="00C864C8">
        <w:rPr>
          <w:rFonts w:eastAsia="Calibri"/>
          <w:szCs w:val="28"/>
          <w:shd w:val="clear" w:color="auto" w:fill="FFFFFF"/>
          <w:lang w:val="uk-UA"/>
        </w:rPr>
        <w:t>від 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>07.06.1996</w:t>
      </w:r>
      <w:r w:rsidRPr="00C864C8">
        <w:rPr>
          <w:rFonts w:eastAsia="Calibri"/>
          <w:szCs w:val="28"/>
          <w:shd w:val="clear" w:color="auto" w:fill="FFFFFF"/>
          <w:lang w:val="uk-UA"/>
        </w:rPr>
        <w:t> р. 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236/96-ВР.</w:t>
      </w:r>
    </w:p>
    <w:p w14:paraId="503482E0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>Закон України “</w:t>
      </w:r>
      <w:r w:rsidRPr="00C864C8">
        <w:rPr>
          <w:rFonts w:eastAsia="Calibri"/>
          <w:bCs/>
          <w:szCs w:val="28"/>
          <w:shd w:val="clear" w:color="auto" w:fill="FFFFFF"/>
          <w:lang w:val="uk-UA"/>
        </w:rPr>
        <w:t>Про стандартизацію”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 xml:space="preserve"> 05.06.2014 р.</w:t>
      </w:r>
      <w:r w:rsidRPr="00C864C8">
        <w:rPr>
          <w:rFonts w:eastAsia="Calibri"/>
          <w:szCs w:val="28"/>
          <w:shd w:val="clear" w:color="auto" w:fill="FFFFFF"/>
          <w:lang w:val="uk-UA"/>
        </w:rPr>
        <w:t> 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1315-VII.</w:t>
      </w:r>
    </w:p>
    <w:p w14:paraId="098DBE78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 xml:space="preserve">Закон України “Про охорону прав на знаки для товарів і послуг” </w:t>
      </w:r>
      <w:r w:rsidRPr="00C864C8">
        <w:rPr>
          <w:rFonts w:eastAsia="Calibri"/>
          <w:szCs w:val="28"/>
          <w:shd w:val="clear" w:color="auto" w:fill="FFFFFF"/>
          <w:lang w:val="uk-UA"/>
        </w:rPr>
        <w:t>від 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>15.12.1993 р.</w:t>
      </w:r>
      <w:r w:rsidRPr="00C864C8">
        <w:rPr>
          <w:rFonts w:eastAsia="Calibri"/>
          <w:szCs w:val="28"/>
          <w:shd w:val="clear" w:color="auto" w:fill="FFFFFF"/>
          <w:lang w:val="uk-UA"/>
        </w:rPr>
        <w:t> 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3689-XII.</w:t>
      </w:r>
    </w:p>
    <w:p w14:paraId="1DD0B512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 xml:space="preserve">Закон України “Про природні монополії” </w:t>
      </w:r>
      <w:r w:rsidRPr="00C864C8">
        <w:rPr>
          <w:rFonts w:eastAsia="Calibri"/>
          <w:szCs w:val="28"/>
          <w:shd w:val="clear" w:color="auto" w:fill="FFFFFF"/>
          <w:lang w:val="uk-UA"/>
        </w:rPr>
        <w:t>від 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>20.04.2000</w:t>
      </w:r>
      <w:r w:rsidRPr="00C864C8">
        <w:rPr>
          <w:rFonts w:eastAsia="Calibri"/>
          <w:szCs w:val="28"/>
          <w:shd w:val="clear" w:color="auto" w:fill="FFFFFF"/>
          <w:lang w:val="uk-UA"/>
        </w:rPr>
        <w:t> р. 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1682-III.</w:t>
      </w:r>
    </w:p>
    <w:p w14:paraId="6ABF4535" w14:textId="77777777" w:rsidR="00C76D42" w:rsidRPr="00C864C8" w:rsidRDefault="00C76D42" w:rsidP="00C76D42">
      <w:pPr>
        <w:numPr>
          <w:ilvl w:val="0"/>
          <w:numId w:val="1"/>
        </w:numPr>
        <w:tabs>
          <w:tab w:val="left" w:pos="426"/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 xml:space="preserve">Закону України “Про фінансовий  лізинг” </w:t>
      </w:r>
      <w:r w:rsidRPr="00C864C8">
        <w:rPr>
          <w:rFonts w:eastAsia="Calibri"/>
          <w:szCs w:val="28"/>
          <w:shd w:val="clear" w:color="auto" w:fill="FFFFFF"/>
          <w:lang w:val="uk-UA"/>
        </w:rPr>
        <w:t>від 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>16.12.1997 р.</w:t>
      </w:r>
      <w:r w:rsidRPr="00C864C8">
        <w:rPr>
          <w:rFonts w:eastAsia="Calibri"/>
          <w:szCs w:val="28"/>
          <w:shd w:val="clear" w:color="auto" w:fill="FFFFFF"/>
          <w:lang w:val="uk-UA"/>
        </w:rPr>
        <w:t> 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723/97-ВР.</w:t>
      </w:r>
    </w:p>
    <w:p w14:paraId="46CF0202" w14:textId="77777777" w:rsidR="00C76D42" w:rsidRPr="00C864C8" w:rsidRDefault="00C76D42" w:rsidP="00C76D42">
      <w:pPr>
        <w:numPr>
          <w:ilvl w:val="0"/>
          <w:numId w:val="1"/>
        </w:numPr>
        <w:tabs>
          <w:tab w:val="left" w:pos="426"/>
          <w:tab w:val="left" w:pos="826"/>
          <w:tab w:val="left" w:pos="1008"/>
        </w:tabs>
        <w:ind w:left="0" w:firstLine="567"/>
        <w:jc w:val="both"/>
        <w:rPr>
          <w:rFonts w:eastAsia="Calibri"/>
          <w:snapToGrid w:val="0"/>
          <w:szCs w:val="28"/>
          <w:lang w:val="uk-UA"/>
        </w:rPr>
      </w:pPr>
      <w:r w:rsidRPr="00C864C8">
        <w:rPr>
          <w:rFonts w:eastAsia="Calibri"/>
          <w:snapToGrid w:val="0"/>
          <w:szCs w:val="28"/>
          <w:lang w:val="uk-UA"/>
        </w:rPr>
        <w:t xml:space="preserve">Указ Президента України “Про додаткові заходи щодо прискорення вступу України до Світової організації торгівлі” </w:t>
      </w:r>
      <w:r w:rsidRPr="00C864C8">
        <w:rPr>
          <w:rFonts w:eastAsia="Calibri"/>
          <w:szCs w:val="28"/>
          <w:shd w:val="clear" w:color="auto" w:fill="FFFFFF"/>
          <w:lang w:val="uk-UA"/>
        </w:rPr>
        <w:t>від 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>05.09.2001 р.</w:t>
      </w:r>
      <w:r w:rsidRPr="00C864C8">
        <w:rPr>
          <w:rFonts w:eastAsia="Calibri"/>
          <w:szCs w:val="28"/>
          <w:shd w:val="clear" w:color="auto" w:fill="FFFFFF"/>
          <w:lang w:val="uk-UA"/>
        </w:rPr>
        <w:t> 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797/2001.</w:t>
      </w:r>
    </w:p>
    <w:p w14:paraId="0E8CD4F4" w14:textId="77777777" w:rsidR="00C76D42" w:rsidRPr="00C864C8" w:rsidRDefault="00C76D42" w:rsidP="00C76D42">
      <w:pPr>
        <w:numPr>
          <w:ilvl w:val="0"/>
          <w:numId w:val="1"/>
        </w:numPr>
        <w:tabs>
          <w:tab w:val="left" w:pos="426"/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napToGrid w:val="0"/>
          <w:szCs w:val="28"/>
          <w:lang w:val="uk-UA"/>
        </w:rPr>
        <w:t xml:space="preserve">Закон України “Про рекламу” </w:t>
      </w:r>
      <w:r w:rsidRPr="00C864C8">
        <w:rPr>
          <w:rFonts w:eastAsia="Calibri"/>
          <w:szCs w:val="28"/>
          <w:shd w:val="clear" w:color="auto" w:fill="FFFFFF"/>
          <w:lang w:val="uk-UA"/>
        </w:rPr>
        <w:t>від </w:t>
      </w:r>
      <w:r w:rsidRPr="00C864C8">
        <w:rPr>
          <w:rFonts w:eastAsia="Calibri"/>
          <w:szCs w:val="28"/>
          <w:bdr w:val="none" w:sz="0" w:space="0" w:color="auto" w:frame="1"/>
          <w:shd w:val="clear" w:color="auto" w:fill="FFFFFF"/>
          <w:lang w:val="uk-UA"/>
        </w:rPr>
        <w:t>03.07.1996 р.</w:t>
      </w:r>
      <w:r w:rsidRPr="00C864C8">
        <w:rPr>
          <w:rFonts w:eastAsia="Calibri"/>
          <w:szCs w:val="28"/>
          <w:shd w:val="clear" w:color="auto" w:fill="FFFFFF"/>
          <w:lang w:val="uk-UA"/>
        </w:rPr>
        <w:t> № </w:t>
      </w:r>
      <w:r w:rsidRPr="00C864C8">
        <w:rPr>
          <w:rFonts w:eastAsia="Calibri"/>
          <w:bCs/>
          <w:szCs w:val="28"/>
          <w:bdr w:val="none" w:sz="0" w:space="0" w:color="auto" w:frame="1"/>
          <w:shd w:val="clear" w:color="auto" w:fill="FFFFFF"/>
          <w:lang w:val="uk-UA"/>
        </w:rPr>
        <w:t>270/96-ВР.</w:t>
      </w:r>
      <w:r w:rsidRPr="00C864C8">
        <w:rPr>
          <w:rFonts w:eastAsia="Calibri"/>
          <w:szCs w:val="28"/>
          <w:lang w:val="uk-UA" w:eastAsia="uk-UA"/>
        </w:rPr>
        <w:t xml:space="preserve"> / Дер</w:t>
      </w:r>
      <w:r w:rsidRPr="00C864C8">
        <w:rPr>
          <w:rFonts w:eastAsia="Calibri"/>
          <w:szCs w:val="28"/>
          <w:lang w:val="uk-UA" w:eastAsia="uk-UA"/>
        </w:rPr>
        <w:softHyphen/>
        <w:t>жав</w:t>
      </w:r>
      <w:r w:rsidRPr="00C864C8">
        <w:rPr>
          <w:rFonts w:eastAsia="Calibri"/>
          <w:szCs w:val="28"/>
          <w:lang w:val="uk-UA" w:eastAsia="uk-UA"/>
        </w:rPr>
        <w:softHyphen/>
        <w:t xml:space="preserve">ний вищий навчальний заклад “Київський національний економічний ун-т </w:t>
      </w:r>
      <w:r w:rsidRPr="00C864C8">
        <w:rPr>
          <w:rFonts w:eastAsia="Calibri"/>
          <w:szCs w:val="28"/>
          <w:lang w:val="uk-UA" w:eastAsia="uk-UA"/>
        </w:rPr>
        <w:br/>
        <w:t xml:space="preserve">ім. Вадима Гетьмана” / А.В. </w:t>
      </w:r>
      <w:proofErr w:type="spellStart"/>
      <w:r w:rsidRPr="00C864C8">
        <w:rPr>
          <w:rFonts w:eastAsia="Calibri"/>
          <w:szCs w:val="28"/>
          <w:lang w:val="uk-UA" w:eastAsia="uk-UA"/>
        </w:rPr>
        <w:t>Войчак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(ред.). – Київ : КНЕУ, 2007. – 408 c. </w:t>
      </w:r>
    </w:p>
    <w:p w14:paraId="4BD26065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 xml:space="preserve">Гаркавенко С.С. Маркетинг : підручник. – 5-те </w:t>
      </w:r>
      <w:proofErr w:type="spellStart"/>
      <w:r w:rsidRPr="00C864C8">
        <w:rPr>
          <w:rFonts w:eastAsia="Calibri"/>
          <w:szCs w:val="28"/>
          <w:lang w:val="uk-UA" w:eastAsia="uk-UA"/>
        </w:rPr>
        <w:t>вид.доп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– Київ : </w:t>
      </w:r>
      <w:proofErr w:type="spellStart"/>
      <w:r w:rsidRPr="00C864C8">
        <w:rPr>
          <w:rFonts w:eastAsia="Calibri"/>
          <w:szCs w:val="28"/>
          <w:lang w:val="uk-UA" w:eastAsia="uk-UA"/>
        </w:rPr>
        <w:t>Лібра</w:t>
      </w:r>
      <w:proofErr w:type="spellEnd"/>
      <w:r w:rsidRPr="00C864C8">
        <w:rPr>
          <w:rFonts w:eastAsia="Calibri"/>
          <w:szCs w:val="28"/>
          <w:lang w:val="uk-UA" w:eastAsia="uk-UA"/>
        </w:rPr>
        <w:t>, 2010. – 720 с.</w:t>
      </w:r>
    </w:p>
    <w:p w14:paraId="60C8CEAB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spacing w:val="-4"/>
          <w:szCs w:val="28"/>
          <w:lang w:val="uk-UA"/>
        </w:rPr>
        <w:t>Зюкова</w:t>
      </w:r>
      <w:proofErr w:type="spellEnd"/>
      <w:r w:rsidRPr="00C864C8">
        <w:rPr>
          <w:spacing w:val="-4"/>
          <w:szCs w:val="28"/>
          <w:lang w:val="uk-UA"/>
        </w:rPr>
        <w:t xml:space="preserve"> І.О. Технології маркетингових досліджень : </w:t>
      </w:r>
      <w:proofErr w:type="spellStart"/>
      <w:r w:rsidRPr="00C864C8">
        <w:rPr>
          <w:spacing w:val="-4"/>
          <w:szCs w:val="28"/>
          <w:lang w:val="uk-UA"/>
        </w:rPr>
        <w:t>навч</w:t>
      </w:r>
      <w:proofErr w:type="spellEnd"/>
      <w:r w:rsidRPr="00C864C8">
        <w:rPr>
          <w:spacing w:val="-4"/>
          <w:szCs w:val="28"/>
          <w:lang w:val="uk-UA"/>
        </w:rPr>
        <w:t xml:space="preserve">. </w:t>
      </w:r>
      <w:proofErr w:type="spellStart"/>
      <w:r w:rsidRPr="00C864C8">
        <w:rPr>
          <w:spacing w:val="-4"/>
          <w:szCs w:val="28"/>
          <w:lang w:val="uk-UA"/>
        </w:rPr>
        <w:t>посіб</w:t>
      </w:r>
      <w:proofErr w:type="spellEnd"/>
      <w:r w:rsidRPr="00C864C8">
        <w:rPr>
          <w:spacing w:val="-4"/>
          <w:szCs w:val="28"/>
          <w:lang w:val="uk-UA"/>
        </w:rPr>
        <w:t>. – Львів :</w:t>
      </w:r>
      <w:r w:rsidRPr="00C864C8">
        <w:rPr>
          <w:szCs w:val="28"/>
          <w:lang w:val="uk-UA"/>
        </w:rPr>
        <w:t xml:space="preserve"> Магнолія, 2006. – 386 с.</w:t>
      </w:r>
    </w:p>
    <w:p w14:paraId="12AD5702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Ілляшенко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С.М., </w:t>
      </w:r>
      <w:proofErr w:type="spellStart"/>
      <w:r w:rsidRPr="00C864C8">
        <w:rPr>
          <w:rFonts w:eastAsia="Calibri"/>
          <w:szCs w:val="28"/>
          <w:lang w:val="uk-UA" w:eastAsia="uk-UA"/>
        </w:rPr>
        <w:t>Баскакова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М.Ю. Маркетингові дослідження : </w:t>
      </w:r>
      <w:proofErr w:type="spellStart"/>
      <w:r w:rsidRPr="00C864C8">
        <w:rPr>
          <w:rFonts w:eastAsia="Calibri"/>
          <w:szCs w:val="28"/>
          <w:lang w:val="uk-UA" w:eastAsia="uk-UA"/>
        </w:rPr>
        <w:t>навч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посіб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для </w:t>
      </w:r>
      <w:proofErr w:type="spellStart"/>
      <w:r w:rsidRPr="00C864C8">
        <w:rPr>
          <w:rFonts w:eastAsia="Calibri"/>
          <w:szCs w:val="28"/>
          <w:lang w:val="uk-UA" w:eastAsia="uk-UA"/>
        </w:rPr>
        <w:t>студ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вищ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навч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закл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/ Сумський </w:t>
      </w:r>
      <w:proofErr w:type="spellStart"/>
      <w:r w:rsidRPr="00C864C8">
        <w:rPr>
          <w:rFonts w:eastAsia="Calibri"/>
          <w:szCs w:val="28"/>
          <w:lang w:val="uk-UA" w:eastAsia="uk-UA"/>
        </w:rPr>
        <w:t>держ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ун-т. – Київ : Центр </w:t>
      </w:r>
      <w:proofErr w:type="spellStart"/>
      <w:r w:rsidRPr="00C864C8">
        <w:rPr>
          <w:rFonts w:eastAsia="Calibri"/>
          <w:szCs w:val="28"/>
          <w:lang w:val="uk-UA" w:eastAsia="uk-UA"/>
        </w:rPr>
        <w:t>навч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літ-ри, 2006. – 192 с. </w:t>
      </w:r>
    </w:p>
    <w:p w14:paraId="1EEF95E2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Косенков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С.І. Маркетингові дослідження : </w:t>
      </w:r>
      <w:proofErr w:type="spellStart"/>
      <w:r w:rsidRPr="00C864C8">
        <w:rPr>
          <w:rFonts w:eastAsia="Calibri"/>
          <w:szCs w:val="28"/>
          <w:lang w:val="uk-UA" w:eastAsia="uk-UA"/>
        </w:rPr>
        <w:t>навч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посіб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для </w:t>
      </w:r>
      <w:proofErr w:type="spellStart"/>
      <w:r w:rsidRPr="00C864C8">
        <w:rPr>
          <w:rFonts w:eastAsia="Calibri"/>
          <w:szCs w:val="28"/>
          <w:lang w:val="uk-UA" w:eastAsia="uk-UA"/>
        </w:rPr>
        <w:t>студ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вищ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навч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закл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.– Київ : Видавничий дім “Скарби”, 2004. – 464 с. </w:t>
      </w:r>
    </w:p>
    <w:p w14:paraId="6855D4BE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Крикавський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Є.В., Косар Н.С., Мних О.Б., Сорока О.А. Маркетингові дослідження : </w:t>
      </w:r>
      <w:proofErr w:type="spellStart"/>
      <w:r w:rsidRPr="00C864C8">
        <w:rPr>
          <w:rFonts w:eastAsia="Calibri"/>
          <w:szCs w:val="28"/>
          <w:lang w:val="uk-UA" w:eastAsia="uk-UA"/>
        </w:rPr>
        <w:t>навч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посіб</w:t>
      </w:r>
      <w:proofErr w:type="spellEnd"/>
      <w:r w:rsidRPr="00C864C8">
        <w:rPr>
          <w:rFonts w:eastAsia="Calibri"/>
          <w:szCs w:val="28"/>
          <w:lang w:val="uk-UA" w:eastAsia="uk-UA"/>
        </w:rPr>
        <w:t>. – НУ “Львівська політехніка” (</w:t>
      </w:r>
      <w:proofErr w:type="spellStart"/>
      <w:r w:rsidRPr="00C864C8">
        <w:rPr>
          <w:rFonts w:eastAsia="Calibri"/>
          <w:szCs w:val="28"/>
          <w:lang w:val="uk-UA" w:eastAsia="uk-UA"/>
        </w:rPr>
        <w:t>Інф</w:t>
      </w:r>
      <w:proofErr w:type="spellEnd"/>
      <w:r w:rsidRPr="00C864C8">
        <w:rPr>
          <w:rFonts w:eastAsia="Calibri"/>
          <w:szCs w:val="28"/>
          <w:lang w:val="uk-UA" w:eastAsia="uk-UA"/>
        </w:rPr>
        <w:t>.-вид. Центр “Інтелект” + ІПДО ), 2004.– 288 с.</w:t>
      </w:r>
    </w:p>
    <w:p w14:paraId="3FCF6E77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/>
        </w:rPr>
        <w:t>Липчук</w:t>
      </w:r>
      <w:proofErr w:type="spellEnd"/>
      <w:r w:rsidRPr="00C864C8">
        <w:rPr>
          <w:rFonts w:eastAsia="Calibri"/>
          <w:szCs w:val="28"/>
          <w:lang w:val="uk-UA"/>
        </w:rPr>
        <w:t xml:space="preserve"> В.В. Маркетингові дослідження : </w:t>
      </w:r>
      <w:proofErr w:type="spellStart"/>
      <w:r w:rsidRPr="00C864C8">
        <w:rPr>
          <w:rFonts w:eastAsia="Calibri"/>
          <w:szCs w:val="28"/>
          <w:lang w:val="uk-UA"/>
        </w:rPr>
        <w:t>навч</w:t>
      </w:r>
      <w:proofErr w:type="spellEnd"/>
      <w:r w:rsidRPr="00C864C8">
        <w:rPr>
          <w:rFonts w:eastAsia="Calibri"/>
          <w:szCs w:val="28"/>
          <w:lang w:val="uk-UA"/>
        </w:rPr>
        <w:t xml:space="preserve">. </w:t>
      </w:r>
      <w:proofErr w:type="spellStart"/>
      <w:r w:rsidRPr="00C864C8">
        <w:rPr>
          <w:rFonts w:eastAsia="Calibri"/>
          <w:szCs w:val="28"/>
          <w:lang w:val="uk-UA"/>
        </w:rPr>
        <w:t>посіб</w:t>
      </w:r>
      <w:proofErr w:type="spellEnd"/>
      <w:r w:rsidRPr="00C864C8">
        <w:rPr>
          <w:rFonts w:eastAsia="Calibri"/>
          <w:szCs w:val="28"/>
          <w:lang w:val="uk-UA"/>
        </w:rPr>
        <w:t xml:space="preserve">. /В.В. </w:t>
      </w:r>
      <w:proofErr w:type="spellStart"/>
      <w:r w:rsidRPr="00C864C8">
        <w:rPr>
          <w:rFonts w:eastAsia="Calibri"/>
          <w:szCs w:val="28"/>
          <w:lang w:val="uk-UA"/>
        </w:rPr>
        <w:t>Липчук</w:t>
      </w:r>
      <w:proofErr w:type="spellEnd"/>
      <w:r w:rsidRPr="00C864C8">
        <w:rPr>
          <w:rFonts w:eastAsia="Calibri"/>
          <w:szCs w:val="28"/>
          <w:lang w:val="uk-UA"/>
        </w:rPr>
        <w:t>, Л.В. Погребняк. – Львів : Магнолія, 2006, 2012. – 352 с.</w:t>
      </w:r>
    </w:p>
    <w:p w14:paraId="13CDA539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Ортинська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В.В., </w:t>
      </w:r>
      <w:proofErr w:type="spellStart"/>
      <w:r w:rsidRPr="00C864C8">
        <w:rPr>
          <w:rFonts w:eastAsia="Calibri"/>
          <w:szCs w:val="28"/>
          <w:lang w:val="uk-UA" w:eastAsia="uk-UA"/>
        </w:rPr>
        <w:t>Мельникович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О.М. Маркетингові дослідження : підручник / Київський національний торговельно-економічний ун-т. – Київ, 2007. – 376 с. </w:t>
      </w:r>
    </w:p>
    <w:p w14:paraId="534834F4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/>
        </w:rPr>
        <w:t>Старостіна А.О. Маркетингові дослідження. – Київ : ТОВ “</w:t>
      </w:r>
      <w:proofErr w:type="spellStart"/>
      <w:r w:rsidRPr="00C864C8">
        <w:rPr>
          <w:rFonts w:eastAsia="Calibri"/>
          <w:szCs w:val="28"/>
          <w:lang w:val="uk-UA"/>
        </w:rPr>
        <w:t>Лазарит</w:t>
      </w:r>
      <w:proofErr w:type="spellEnd"/>
      <w:r w:rsidRPr="00C864C8">
        <w:rPr>
          <w:rFonts w:eastAsia="Calibri"/>
          <w:szCs w:val="28"/>
          <w:lang w:val="uk-UA"/>
        </w:rPr>
        <w:t xml:space="preserve">– Поліграф”, 2012. – 480 с. </w:t>
      </w:r>
    </w:p>
    <w:p w14:paraId="142445CA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lastRenderedPageBreak/>
        <w:t>Тєлетов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О.С. Маркетингові дослідження : </w:t>
      </w:r>
      <w:proofErr w:type="spellStart"/>
      <w:r w:rsidRPr="00C864C8">
        <w:rPr>
          <w:rFonts w:eastAsia="Calibri"/>
          <w:szCs w:val="28"/>
          <w:lang w:val="uk-UA" w:eastAsia="uk-UA"/>
        </w:rPr>
        <w:t>навч.посіб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– Київ : Знання України, 2010. – 299 c. </w:t>
      </w:r>
    </w:p>
    <w:p w14:paraId="4E96255B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lang w:val="uk-UA" w:eastAsia="uk-UA"/>
        </w:rPr>
        <w:t xml:space="preserve">Федорчук А. І. Маркетингові дослідження : </w:t>
      </w:r>
      <w:proofErr w:type="spellStart"/>
      <w:r w:rsidRPr="00C864C8">
        <w:rPr>
          <w:rFonts w:eastAsia="Calibri"/>
          <w:lang w:val="uk-UA" w:eastAsia="uk-UA"/>
        </w:rPr>
        <w:t>навч.посіб</w:t>
      </w:r>
      <w:proofErr w:type="spellEnd"/>
      <w:r w:rsidRPr="00C864C8">
        <w:rPr>
          <w:rFonts w:eastAsia="Calibri"/>
          <w:lang w:val="uk-UA" w:eastAsia="uk-UA"/>
        </w:rPr>
        <w:t xml:space="preserve">. – Львів : </w:t>
      </w:r>
      <w:r w:rsidRPr="00C864C8">
        <w:rPr>
          <w:rFonts w:eastAsia="Calibri"/>
          <w:szCs w:val="28"/>
          <w:lang w:val="uk-UA" w:eastAsia="uk-UA"/>
        </w:rPr>
        <w:t xml:space="preserve">Вид-во Львівської </w:t>
      </w:r>
      <w:proofErr w:type="spellStart"/>
      <w:r w:rsidRPr="00C864C8">
        <w:rPr>
          <w:rFonts w:eastAsia="Calibri"/>
          <w:szCs w:val="28"/>
          <w:lang w:val="uk-UA" w:eastAsia="uk-UA"/>
        </w:rPr>
        <w:t>комерц</w:t>
      </w:r>
      <w:proofErr w:type="spellEnd"/>
      <w:r w:rsidRPr="00C864C8">
        <w:rPr>
          <w:rFonts w:eastAsia="Calibri"/>
          <w:szCs w:val="28"/>
          <w:lang w:val="uk-UA" w:eastAsia="uk-UA"/>
        </w:rPr>
        <w:t>. акад.,</w:t>
      </w:r>
      <w:r w:rsidRPr="00C864C8">
        <w:rPr>
          <w:rFonts w:eastAsia="Calibri"/>
          <w:lang w:val="uk-UA" w:eastAsia="uk-UA"/>
        </w:rPr>
        <w:t xml:space="preserve"> 2008. – 368 с. </w:t>
      </w:r>
    </w:p>
    <w:p w14:paraId="7123FF21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 xml:space="preserve"> </w:t>
      </w:r>
      <w:proofErr w:type="spellStart"/>
      <w:r w:rsidRPr="00C864C8">
        <w:rPr>
          <w:rFonts w:eastAsia="Calibri"/>
          <w:szCs w:val="28"/>
          <w:lang w:val="uk-UA" w:eastAsia="uk-UA"/>
        </w:rPr>
        <w:t>Бєлявцев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М.І. Маркетинг : </w:t>
      </w:r>
      <w:proofErr w:type="spellStart"/>
      <w:r w:rsidRPr="00C864C8">
        <w:rPr>
          <w:rFonts w:eastAsia="Calibri"/>
          <w:szCs w:val="28"/>
          <w:lang w:val="uk-UA" w:eastAsia="uk-UA"/>
        </w:rPr>
        <w:t>навч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посіб</w:t>
      </w:r>
      <w:proofErr w:type="spellEnd"/>
      <w:r w:rsidRPr="00C864C8">
        <w:rPr>
          <w:rFonts w:eastAsia="Calibri"/>
          <w:szCs w:val="28"/>
          <w:lang w:val="uk-UA" w:eastAsia="uk-UA"/>
        </w:rPr>
        <w:t>. – Київ : ЦНЛ, 2005. – 328 с.</w:t>
      </w:r>
    </w:p>
    <w:p w14:paraId="0CFF847C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>Богомолова В. В. Організація управління маркетинговою діяльністю підприємства // Матеріали ХV Міжнародної наукової конференції молодих науковці “Наука і вища освіта” : у 3 ч. / м. Запоріжжя, 17–18 травня 2010 р. – Запоріжжя : ГУ “ЗІДМУ”, 2010. – Ч. 2. – С. 54–55.</w:t>
      </w:r>
    </w:p>
    <w:p w14:paraId="418A4750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 xml:space="preserve">Богомолова В.В. Маркетинговий аудит на підприємстві // Матеріали VІІ Міжнародної наукової конференції студентів та молодих учених “Соціально-Економічний розвиток України. Європейській вибір” : у 2 ч. / за </w:t>
      </w:r>
      <w:proofErr w:type="spellStart"/>
      <w:r w:rsidRPr="00C864C8">
        <w:rPr>
          <w:rFonts w:eastAsia="Calibri"/>
          <w:szCs w:val="28"/>
          <w:lang w:val="uk-UA" w:eastAsia="uk-UA"/>
        </w:rPr>
        <w:t>заг</w:t>
      </w:r>
      <w:proofErr w:type="spellEnd"/>
      <w:r w:rsidRPr="00C864C8">
        <w:rPr>
          <w:rFonts w:eastAsia="Calibri"/>
          <w:szCs w:val="28"/>
          <w:lang w:val="uk-UA" w:eastAsia="uk-UA"/>
        </w:rPr>
        <w:t>. ред. А.А. Ткача. Мелітополь, 18 травня 2010 р. – Мелітополь : МІДМУ ГУ “ЗІДМУ”, 2010. – Ч. 2. – С. 60–62.</w:t>
      </w:r>
    </w:p>
    <w:p w14:paraId="70DE9FBA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>Будько С. Маркетолог у комерційній структурі : проблеми підготовки професійної адаптації // Маркетинг в Україні. – № 4. – 2009. – С. 66–67.</w:t>
      </w:r>
    </w:p>
    <w:p w14:paraId="27A29058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Вачевський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М. Маркетинг у сфері послуг : </w:t>
      </w:r>
      <w:proofErr w:type="spellStart"/>
      <w:r w:rsidRPr="00C864C8">
        <w:rPr>
          <w:rFonts w:eastAsia="Calibri"/>
          <w:szCs w:val="28"/>
          <w:lang w:val="uk-UA" w:eastAsia="uk-UA"/>
        </w:rPr>
        <w:t>навч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посіб</w:t>
      </w:r>
      <w:proofErr w:type="spellEnd"/>
      <w:r w:rsidRPr="00C864C8">
        <w:rPr>
          <w:rFonts w:eastAsia="Calibri"/>
          <w:szCs w:val="28"/>
          <w:lang w:val="uk-UA" w:eastAsia="uk-UA"/>
        </w:rPr>
        <w:t>. – Київ : ЦНЛ, 2004. – 232 с.</w:t>
      </w:r>
    </w:p>
    <w:p w14:paraId="2288377E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 xml:space="preserve">Голубкова Е. М. Маркетингове </w:t>
      </w:r>
      <w:proofErr w:type="spellStart"/>
      <w:r w:rsidRPr="00C864C8">
        <w:rPr>
          <w:rFonts w:eastAsia="Calibri"/>
          <w:szCs w:val="28"/>
          <w:lang w:val="uk-UA" w:eastAsia="uk-UA"/>
        </w:rPr>
        <w:t>коммуникации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– Москва : </w:t>
      </w:r>
      <w:proofErr w:type="spellStart"/>
      <w:r w:rsidRPr="00C864C8">
        <w:rPr>
          <w:rFonts w:eastAsia="Calibri"/>
          <w:szCs w:val="28"/>
          <w:lang w:val="uk-UA" w:eastAsia="uk-UA"/>
        </w:rPr>
        <w:t>Финпресс</w:t>
      </w:r>
      <w:proofErr w:type="spellEnd"/>
      <w:r w:rsidRPr="00C864C8">
        <w:rPr>
          <w:rFonts w:eastAsia="Calibri"/>
          <w:szCs w:val="28"/>
          <w:lang w:val="uk-UA" w:eastAsia="uk-UA"/>
        </w:rPr>
        <w:t>, 2000. – 256 с.</w:t>
      </w:r>
    </w:p>
    <w:p w14:paraId="5EC5A71A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Іляшенко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А. Х. Необхідність, передумови й умови використання блочно-модульних структур маркетингу // Держава та регіони. Серія : економіка та підприємництво. – 2008. – № 8. – С. 103–106.</w:t>
      </w:r>
    </w:p>
    <w:p w14:paraId="5FA8717A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Іляшенко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А. Х. Організаційні засади управління маркетинговою діяльністю підприємства // Держава та регіони. Серія : економіка та підприємництво. – 2009. – № 6. – С. 110–113.</w:t>
      </w:r>
    </w:p>
    <w:p w14:paraId="5C1637C6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Іляшенко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А.Х. Теоретичні основи маркетингового менеджменту </w:t>
      </w:r>
      <w:r w:rsidRPr="00C864C8">
        <w:rPr>
          <w:rFonts w:eastAsia="Calibri"/>
          <w:szCs w:val="28"/>
          <w:lang w:val="uk-UA" w:eastAsia="uk-UA"/>
        </w:rPr>
        <w:br/>
        <w:t xml:space="preserve">// Держава та регіони. Серія : економіка та підприємництво. – 2009. – № 5. – </w:t>
      </w:r>
      <w:r w:rsidRPr="00C864C8">
        <w:rPr>
          <w:rFonts w:eastAsia="Calibri"/>
          <w:szCs w:val="28"/>
          <w:lang w:val="uk-UA" w:eastAsia="uk-UA"/>
        </w:rPr>
        <w:br/>
        <w:t>С. 106–111.</w:t>
      </w:r>
    </w:p>
    <w:p w14:paraId="5B669AB1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>Клімова І.Г. Розробка ефективної маркетингової стратегії підприємства та управління процесом її реалізації // Держава та регіони. Серія : економіка та підприємництво. – 2009. – № 5. – С. 115–118.</w:t>
      </w:r>
    </w:p>
    <w:p w14:paraId="0A496A7F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Козін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С.В. Організаційна схема збутової мережі торговельного підприємства // Маркетинг в Україні. – № 3. – 2003. – С. 26–29.</w:t>
      </w:r>
    </w:p>
    <w:p w14:paraId="3D8736B8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Коноплянникова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М. А. Відділ маркетингу в структурі організації : призначення, функції і завдання // Маркетинг в Україні. – 2003. – № 1. – С. 44–48.</w:t>
      </w:r>
    </w:p>
    <w:p w14:paraId="074B0D9C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Котлер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Ф. Маркетинг-менеджмент. – Москва : </w:t>
      </w:r>
      <w:proofErr w:type="spellStart"/>
      <w:r w:rsidRPr="00C864C8">
        <w:rPr>
          <w:rFonts w:eastAsia="Calibri"/>
          <w:szCs w:val="28"/>
          <w:lang w:val="uk-UA" w:eastAsia="uk-UA"/>
        </w:rPr>
        <w:t>Издательский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</w:t>
      </w:r>
      <w:proofErr w:type="spellStart"/>
      <w:r w:rsidRPr="00C864C8">
        <w:rPr>
          <w:rFonts w:eastAsia="Calibri"/>
          <w:szCs w:val="28"/>
          <w:lang w:val="uk-UA" w:eastAsia="uk-UA"/>
        </w:rPr>
        <w:t>дом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“</w:t>
      </w:r>
      <w:proofErr w:type="spellStart"/>
      <w:r w:rsidRPr="00C864C8">
        <w:rPr>
          <w:rFonts w:eastAsia="Calibri"/>
          <w:szCs w:val="28"/>
          <w:lang w:val="uk-UA" w:eastAsia="uk-UA"/>
        </w:rPr>
        <w:t>Вильямс</w:t>
      </w:r>
      <w:proofErr w:type="spellEnd"/>
      <w:r w:rsidRPr="00C864C8">
        <w:rPr>
          <w:rFonts w:eastAsia="Calibri"/>
          <w:szCs w:val="28"/>
          <w:lang w:val="uk-UA" w:eastAsia="uk-UA"/>
        </w:rPr>
        <w:t>”, 2005. – 800 с.</w:t>
      </w:r>
    </w:p>
    <w:p w14:paraId="6555C833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Котлер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Ф. и </w:t>
      </w:r>
      <w:proofErr w:type="spellStart"/>
      <w:r w:rsidRPr="00C864C8">
        <w:rPr>
          <w:rFonts w:eastAsia="Calibri"/>
          <w:szCs w:val="28"/>
          <w:lang w:val="uk-UA" w:eastAsia="uk-UA"/>
        </w:rPr>
        <w:t>др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Основы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</w:t>
      </w:r>
      <w:proofErr w:type="spellStart"/>
      <w:r w:rsidRPr="00C864C8">
        <w:rPr>
          <w:rFonts w:eastAsia="Calibri"/>
          <w:szCs w:val="28"/>
          <w:lang w:val="uk-UA" w:eastAsia="uk-UA"/>
        </w:rPr>
        <w:t>маркетинга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: пер. с </w:t>
      </w:r>
      <w:proofErr w:type="spellStart"/>
      <w:r w:rsidRPr="00C864C8">
        <w:rPr>
          <w:rFonts w:eastAsia="Calibri"/>
          <w:szCs w:val="28"/>
          <w:lang w:val="uk-UA" w:eastAsia="uk-UA"/>
        </w:rPr>
        <w:t>англ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– 2-е </w:t>
      </w:r>
      <w:proofErr w:type="spellStart"/>
      <w:r w:rsidRPr="00C864C8">
        <w:rPr>
          <w:rFonts w:eastAsia="Calibri"/>
          <w:szCs w:val="28"/>
          <w:lang w:val="uk-UA" w:eastAsia="uk-UA"/>
        </w:rPr>
        <w:t>европейское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</w:t>
      </w:r>
      <w:proofErr w:type="spellStart"/>
      <w:r w:rsidRPr="00C864C8">
        <w:rPr>
          <w:rFonts w:eastAsia="Calibri"/>
          <w:szCs w:val="28"/>
          <w:lang w:val="uk-UA" w:eastAsia="uk-UA"/>
        </w:rPr>
        <w:t>издание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– Москва, </w:t>
      </w:r>
      <w:proofErr w:type="spellStart"/>
      <w:r w:rsidRPr="00C864C8">
        <w:rPr>
          <w:rFonts w:eastAsia="Calibri"/>
          <w:szCs w:val="28"/>
          <w:lang w:val="uk-UA" w:eastAsia="uk-UA"/>
        </w:rPr>
        <w:t>Киев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, Санкт-Петербург : </w:t>
      </w:r>
      <w:proofErr w:type="spellStart"/>
      <w:r w:rsidRPr="00C864C8">
        <w:rPr>
          <w:rFonts w:eastAsia="Calibri"/>
          <w:szCs w:val="28"/>
          <w:lang w:val="uk-UA" w:eastAsia="uk-UA"/>
        </w:rPr>
        <w:t>Изд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дом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“</w:t>
      </w:r>
      <w:proofErr w:type="spellStart"/>
      <w:r w:rsidRPr="00C864C8">
        <w:rPr>
          <w:rFonts w:eastAsia="Calibri"/>
          <w:szCs w:val="28"/>
          <w:lang w:val="uk-UA" w:eastAsia="uk-UA"/>
        </w:rPr>
        <w:t>Вильямс</w:t>
      </w:r>
      <w:proofErr w:type="spellEnd"/>
      <w:r w:rsidRPr="00C864C8">
        <w:rPr>
          <w:rFonts w:eastAsia="Calibri"/>
          <w:szCs w:val="28"/>
          <w:lang w:val="uk-UA" w:eastAsia="uk-UA"/>
        </w:rPr>
        <w:t>”, 2000. – 944 с.</w:t>
      </w:r>
    </w:p>
    <w:p w14:paraId="26EE4504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t>Котлер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Ф. </w:t>
      </w:r>
      <w:proofErr w:type="spellStart"/>
      <w:r w:rsidRPr="00C864C8">
        <w:rPr>
          <w:rFonts w:eastAsia="Calibri"/>
          <w:szCs w:val="28"/>
          <w:lang w:val="uk-UA" w:eastAsia="uk-UA"/>
        </w:rPr>
        <w:t>Основы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</w:t>
      </w:r>
      <w:proofErr w:type="spellStart"/>
      <w:r w:rsidRPr="00C864C8">
        <w:rPr>
          <w:rFonts w:eastAsia="Calibri"/>
          <w:szCs w:val="28"/>
          <w:lang w:val="uk-UA" w:eastAsia="uk-UA"/>
        </w:rPr>
        <w:t>маркетинга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Краткий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курс. – Москва : </w:t>
      </w:r>
      <w:proofErr w:type="spellStart"/>
      <w:r w:rsidRPr="00C864C8">
        <w:rPr>
          <w:rFonts w:eastAsia="Calibri"/>
          <w:szCs w:val="28"/>
          <w:lang w:val="uk-UA" w:eastAsia="uk-UA"/>
        </w:rPr>
        <w:t>Издательский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</w:t>
      </w:r>
      <w:proofErr w:type="spellStart"/>
      <w:r w:rsidRPr="00C864C8">
        <w:rPr>
          <w:rFonts w:eastAsia="Calibri"/>
          <w:szCs w:val="28"/>
          <w:lang w:val="uk-UA" w:eastAsia="uk-UA"/>
        </w:rPr>
        <w:t>дом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“</w:t>
      </w:r>
      <w:proofErr w:type="spellStart"/>
      <w:r w:rsidRPr="00C864C8">
        <w:rPr>
          <w:rFonts w:eastAsia="Calibri"/>
          <w:szCs w:val="28"/>
          <w:lang w:val="uk-UA" w:eastAsia="uk-UA"/>
        </w:rPr>
        <w:t>Вильямс</w:t>
      </w:r>
      <w:proofErr w:type="spellEnd"/>
      <w:r w:rsidRPr="00C864C8">
        <w:rPr>
          <w:rFonts w:eastAsia="Calibri"/>
          <w:szCs w:val="28"/>
          <w:lang w:val="uk-UA" w:eastAsia="uk-UA"/>
        </w:rPr>
        <w:t>”, 2002. – 656 с.</w:t>
      </w:r>
    </w:p>
    <w:p w14:paraId="1DDA60EE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proofErr w:type="spellStart"/>
      <w:r w:rsidRPr="00C864C8">
        <w:rPr>
          <w:rFonts w:eastAsia="Calibri"/>
          <w:szCs w:val="28"/>
          <w:lang w:val="uk-UA" w:eastAsia="uk-UA"/>
        </w:rPr>
        <w:lastRenderedPageBreak/>
        <w:t>Котлер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Ф., Армстронг Г., </w:t>
      </w:r>
      <w:proofErr w:type="spellStart"/>
      <w:r w:rsidRPr="00C864C8">
        <w:rPr>
          <w:rFonts w:eastAsia="Calibri"/>
          <w:szCs w:val="28"/>
          <w:lang w:val="uk-UA" w:eastAsia="uk-UA"/>
        </w:rPr>
        <w:t>Сондерс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</w:t>
      </w:r>
      <w:proofErr w:type="spellStart"/>
      <w:r w:rsidRPr="00C864C8">
        <w:rPr>
          <w:rFonts w:eastAsia="Calibri"/>
          <w:szCs w:val="28"/>
          <w:lang w:val="uk-UA" w:eastAsia="uk-UA"/>
        </w:rPr>
        <w:t>Дж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., и </w:t>
      </w:r>
      <w:proofErr w:type="spellStart"/>
      <w:r w:rsidRPr="00C864C8">
        <w:rPr>
          <w:rFonts w:eastAsia="Calibri"/>
          <w:szCs w:val="28"/>
          <w:lang w:val="uk-UA" w:eastAsia="uk-UA"/>
        </w:rPr>
        <w:t>др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</w:t>
      </w:r>
      <w:proofErr w:type="spellStart"/>
      <w:r w:rsidRPr="00C864C8">
        <w:rPr>
          <w:rFonts w:eastAsia="Calibri"/>
          <w:szCs w:val="28"/>
          <w:lang w:val="uk-UA" w:eastAsia="uk-UA"/>
        </w:rPr>
        <w:t>Основы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</w:t>
      </w:r>
      <w:proofErr w:type="spellStart"/>
      <w:r w:rsidRPr="00C864C8">
        <w:rPr>
          <w:rFonts w:eastAsia="Calibri"/>
          <w:szCs w:val="28"/>
          <w:lang w:val="uk-UA" w:eastAsia="uk-UA"/>
        </w:rPr>
        <w:t>маркетинга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. – Москва : </w:t>
      </w:r>
      <w:proofErr w:type="spellStart"/>
      <w:r w:rsidRPr="00C864C8">
        <w:rPr>
          <w:rFonts w:eastAsia="Calibri"/>
          <w:szCs w:val="28"/>
          <w:lang w:val="uk-UA" w:eastAsia="uk-UA"/>
        </w:rPr>
        <w:t>Издательский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</w:t>
      </w:r>
      <w:proofErr w:type="spellStart"/>
      <w:r w:rsidRPr="00C864C8">
        <w:rPr>
          <w:rFonts w:eastAsia="Calibri"/>
          <w:szCs w:val="28"/>
          <w:lang w:val="uk-UA" w:eastAsia="uk-UA"/>
        </w:rPr>
        <w:t>дом</w:t>
      </w:r>
      <w:proofErr w:type="spellEnd"/>
      <w:r w:rsidRPr="00C864C8">
        <w:rPr>
          <w:rFonts w:eastAsia="Calibri"/>
          <w:szCs w:val="28"/>
          <w:lang w:val="uk-UA" w:eastAsia="uk-UA"/>
        </w:rPr>
        <w:t xml:space="preserve"> “</w:t>
      </w:r>
      <w:proofErr w:type="spellStart"/>
      <w:r w:rsidRPr="00C864C8">
        <w:rPr>
          <w:rFonts w:eastAsia="Calibri"/>
          <w:szCs w:val="28"/>
          <w:lang w:val="uk-UA" w:eastAsia="uk-UA"/>
        </w:rPr>
        <w:t>Вильямс</w:t>
      </w:r>
      <w:proofErr w:type="spellEnd"/>
      <w:r w:rsidRPr="00C864C8">
        <w:rPr>
          <w:rFonts w:eastAsia="Calibri"/>
          <w:szCs w:val="28"/>
          <w:lang w:val="uk-UA" w:eastAsia="uk-UA"/>
        </w:rPr>
        <w:t>”, 2000. – 944 с.</w:t>
      </w:r>
    </w:p>
    <w:p w14:paraId="5DC53FF5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>Ларіна Я. С. Дослідження чинників макросередовища як передумова обґрунтування маркетингових стратегій підприємств АПК // Держава та регіони. Серія : економіка та підприємництво. – 2010. – № 3. – С. 164–166.</w:t>
      </w:r>
    </w:p>
    <w:p w14:paraId="73338E5D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>Макаренко Т. І. Моделювання та прогнозування у маркетингу. – Київ : ЦУЛ, 2010. – 384 с.</w:t>
      </w:r>
    </w:p>
    <w:p w14:paraId="1BE9895D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>Олійник Т. О. Створення маркетингової діяльності на підприємстві та управління нею // Держава та регіони. Серія : економіка та підприємництво. – 2009. – № 6. – С. 207–211.</w:t>
      </w:r>
    </w:p>
    <w:p w14:paraId="694766C3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>Пилипчик В. П. Контроль, оцінки та аналіз ефективності маркетингової діяльності // Маркетинг в Україні. – №1. – 2008. – С. 28–32.</w:t>
      </w:r>
    </w:p>
    <w:p w14:paraId="733E2698" w14:textId="77777777" w:rsidR="00C76D42" w:rsidRPr="00C864C8" w:rsidRDefault="00C76D42" w:rsidP="00C76D42">
      <w:pPr>
        <w:numPr>
          <w:ilvl w:val="0"/>
          <w:numId w:val="1"/>
        </w:numPr>
        <w:tabs>
          <w:tab w:val="left" w:pos="826"/>
          <w:tab w:val="left" w:pos="1008"/>
        </w:tabs>
        <w:ind w:left="0" w:firstLine="567"/>
        <w:jc w:val="both"/>
        <w:rPr>
          <w:rFonts w:eastAsia="Calibri"/>
          <w:szCs w:val="28"/>
          <w:lang w:val="uk-UA" w:eastAsia="uk-UA"/>
        </w:rPr>
      </w:pPr>
      <w:r w:rsidRPr="00C864C8">
        <w:rPr>
          <w:rFonts w:eastAsia="Calibri"/>
          <w:szCs w:val="28"/>
          <w:lang w:val="uk-UA" w:eastAsia="uk-UA"/>
        </w:rPr>
        <w:t>Шумейко А.К., Шумейко А.К. Маркетинг у малому бізнесі. – Київ : ЦУЛ, 2009. – 71 с.</w:t>
      </w:r>
    </w:p>
    <w:p w14:paraId="328F90EB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34B59"/>
    <w:multiLevelType w:val="hybridMultilevel"/>
    <w:tmpl w:val="CF5EE4B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41"/>
    <w:rsid w:val="009F44A8"/>
    <w:rsid w:val="00B63D41"/>
    <w:rsid w:val="00C7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4B031-5BE5-4E2B-AC20-FAECA921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2021-04-05T15:20:00Z</dcterms:created>
  <dcterms:modified xsi:type="dcterms:W3CDTF">2021-04-05T15:20:00Z</dcterms:modified>
</cp:coreProperties>
</file>