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B1B9" w14:textId="77777777" w:rsidR="00445FFF" w:rsidRPr="008C5682" w:rsidRDefault="00445FFF" w:rsidP="00445FFF">
      <w:pPr>
        <w:suppressAutoHyphens w:val="0"/>
        <w:ind w:left="7513" w:hanging="6946"/>
        <w:jc w:val="center"/>
        <w:rPr>
          <w:rFonts w:eastAsia="Times New Roman"/>
          <w:b/>
          <w:lang w:val="uk-UA" w:eastAsia="ru-RU"/>
        </w:rPr>
      </w:pPr>
      <w:r w:rsidRPr="008C5682">
        <w:rPr>
          <w:rFonts w:eastAsia="Times New Roman"/>
          <w:b/>
          <w:lang w:val="uk-UA" w:eastAsia="ru-RU"/>
        </w:rPr>
        <w:t>Самостійна робота</w:t>
      </w:r>
    </w:p>
    <w:p w14:paraId="4789D1F6" w14:textId="77777777" w:rsidR="00445FFF" w:rsidRPr="008C5682" w:rsidRDefault="00445FFF" w:rsidP="00445FFF">
      <w:pPr>
        <w:suppressAutoHyphens w:val="0"/>
        <w:ind w:left="7513" w:hanging="6946"/>
        <w:jc w:val="center"/>
        <w:rPr>
          <w:rFonts w:eastAsia="Times New Roman"/>
          <w:b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6936"/>
        <w:gridCol w:w="1356"/>
      </w:tblGrid>
      <w:tr w:rsidR="00445FFF" w:rsidRPr="008C5682" w14:paraId="34BE1572" w14:textId="77777777" w:rsidTr="00357AE9">
        <w:tc>
          <w:tcPr>
            <w:tcW w:w="1286" w:type="dxa"/>
            <w:shd w:val="clear" w:color="auto" w:fill="auto"/>
          </w:tcPr>
          <w:p w14:paraId="0D489659" w14:textId="77777777" w:rsidR="00445FFF" w:rsidRPr="008C5682" w:rsidRDefault="00445FFF" w:rsidP="00357AE9">
            <w:pPr>
              <w:suppressAutoHyphens w:val="0"/>
              <w:ind w:left="142" w:hanging="142"/>
              <w:jc w:val="center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№</w:t>
            </w:r>
          </w:p>
          <w:p w14:paraId="34BC8EDA" w14:textId="77777777" w:rsidR="00445FFF" w:rsidRPr="008C5682" w:rsidRDefault="00445FFF" w:rsidP="00357AE9">
            <w:pPr>
              <w:suppressAutoHyphens w:val="0"/>
              <w:ind w:left="142" w:hanging="142"/>
              <w:jc w:val="center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з/п</w:t>
            </w:r>
          </w:p>
        </w:tc>
        <w:tc>
          <w:tcPr>
            <w:tcW w:w="6936" w:type="dxa"/>
            <w:shd w:val="clear" w:color="auto" w:fill="auto"/>
          </w:tcPr>
          <w:p w14:paraId="40C115B7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</w:p>
          <w:p w14:paraId="4A6AE320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Питання, що виноситься на самостійне вивчення</w:t>
            </w:r>
          </w:p>
          <w:p w14:paraId="01980DB5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41528C61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Кількість</w:t>
            </w:r>
          </w:p>
          <w:p w14:paraId="16E044DA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годин</w:t>
            </w:r>
          </w:p>
        </w:tc>
      </w:tr>
      <w:tr w:rsidR="00445FFF" w:rsidRPr="008C5682" w14:paraId="69C9A183" w14:textId="77777777" w:rsidTr="00357AE9">
        <w:tc>
          <w:tcPr>
            <w:tcW w:w="1286" w:type="dxa"/>
            <w:shd w:val="clear" w:color="auto" w:fill="auto"/>
          </w:tcPr>
          <w:p w14:paraId="7B497D5E" w14:textId="77777777" w:rsidR="00445FFF" w:rsidRPr="008C5682" w:rsidRDefault="00445FFF" w:rsidP="00445FFF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lang w:val="uk-UA" w:eastAsia="ru-RU"/>
              </w:rPr>
            </w:pPr>
          </w:p>
        </w:tc>
        <w:tc>
          <w:tcPr>
            <w:tcW w:w="6936" w:type="dxa"/>
            <w:shd w:val="clear" w:color="auto" w:fill="auto"/>
          </w:tcPr>
          <w:p w14:paraId="4D5B7FE0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Еволюція концепцій розвитку реклами.</w:t>
            </w:r>
          </w:p>
        </w:tc>
        <w:tc>
          <w:tcPr>
            <w:tcW w:w="1356" w:type="dxa"/>
            <w:shd w:val="clear" w:color="auto" w:fill="auto"/>
          </w:tcPr>
          <w:p w14:paraId="4A45909D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615B5EED" w14:textId="77777777" w:rsidTr="00357AE9">
        <w:tc>
          <w:tcPr>
            <w:tcW w:w="1286" w:type="dxa"/>
            <w:shd w:val="clear" w:color="auto" w:fill="auto"/>
          </w:tcPr>
          <w:p w14:paraId="77460D8E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2.</w:t>
            </w:r>
          </w:p>
        </w:tc>
        <w:tc>
          <w:tcPr>
            <w:tcW w:w="6936" w:type="dxa"/>
            <w:shd w:val="clear" w:color="auto" w:fill="auto"/>
          </w:tcPr>
          <w:p w14:paraId="55830129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Традиційний та сучасний підходи до</w:t>
            </w:r>
            <w:r>
              <w:rPr>
                <w:rFonts w:eastAsia="Times New Roman"/>
                <w:lang w:val="uk-UA" w:eastAsia="ru-RU"/>
              </w:rPr>
              <w:t xml:space="preserve"> сприйняття комплексу рекламної діяльності</w:t>
            </w:r>
            <w:r w:rsidRPr="008C5682">
              <w:rPr>
                <w:rFonts w:eastAsia="Times New Roman"/>
                <w:lang w:val="uk-UA" w:eastAsia="ru-RU"/>
              </w:rPr>
              <w:t xml:space="preserve">. Контрольоване та неконтрольоване маркетингове оточення підприємства. </w:t>
            </w:r>
          </w:p>
        </w:tc>
        <w:tc>
          <w:tcPr>
            <w:tcW w:w="1356" w:type="dxa"/>
            <w:shd w:val="clear" w:color="auto" w:fill="auto"/>
          </w:tcPr>
          <w:p w14:paraId="1DD07669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3E9BFCBF" w14:textId="77777777" w:rsidTr="00357AE9">
        <w:tc>
          <w:tcPr>
            <w:tcW w:w="1286" w:type="dxa"/>
            <w:shd w:val="clear" w:color="auto" w:fill="auto"/>
          </w:tcPr>
          <w:p w14:paraId="0955A090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3.</w:t>
            </w:r>
          </w:p>
        </w:tc>
        <w:tc>
          <w:tcPr>
            <w:tcW w:w="6936" w:type="dxa"/>
            <w:shd w:val="clear" w:color="auto" w:fill="auto"/>
          </w:tcPr>
          <w:p w14:paraId="34FD6E75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Алгоритм маркетингового дослідження.</w:t>
            </w:r>
          </w:p>
        </w:tc>
        <w:tc>
          <w:tcPr>
            <w:tcW w:w="1356" w:type="dxa"/>
            <w:shd w:val="clear" w:color="auto" w:fill="auto"/>
          </w:tcPr>
          <w:p w14:paraId="7983568B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71A7C4BC" w14:textId="77777777" w:rsidTr="00357AE9">
        <w:tc>
          <w:tcPr>
            <w:tcW w:w="1286" w:type="dxa"/>
            <w:shd w:val="clear" w:color="auto" w:fill="auto"/>
          </w:tcPr>
          <w:p w14:paraId="013BF4BF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4.</w:t>
            </w:r>
          </w:p>
        </w:tc>
        <w:tc>
          <w:tcPr>
            <w:tcW w:w="6936" w:type="dxa"/>
            <w:shd w:val="clear" w:color="auto" w:fill="auto"/>
          </w:tcPr>
          <w:p w14:paraId="7428F031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Прийняття рішення про купівлю товару та товару-новинки. Методика визначення місткості, насиченості ринку та частки фірми н ньому.</w:t>
            </w:r>
          </w:p>
        </w:tc>
        <w:tc>
          <w:tcPr>
            <w:tcW w:w="1356" w:type="dxa"/>
            <w:shd w:val="clear" w:color="auto" w:fill="auto"/>
          </w:tcPr>
          <w:p w14:paraId="61937977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3EF0200F" w14:textId="77777777" w:rsidTr="00357AE9">
        <w:tc>
          <w:tcPr>
            <w:tcW w:w="1286" w:type="dxa"/>
            <w:shd w:val="clear" w:color="auto" w:fill="auto"/>
          </w:tcPr>
          <w:p w14:paraId="4C335FD3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5.</w:t>
            </w:r>
          </w:p>
        </w:tc>
        <w:tc>
          <w:tcPr>
            <w:tcW w:w="6936" w:type="dxa"/>
            <w:shd w:val="clear" w:color="auto" w:fill="auto"/>
          </w:tcPr>
          <w:p w14:paraId="69F0017C" w14:textId="77777777" w:rsidR="00445FFF" w:rsidRPr="008C5682" w:rsidRDefault="00445FFF" w:rsidP="00357AE9">
            <w:pPr>
              <w:tabs>
                <w:tab w:val="left" w:pos="1785"/>
              </w:tabs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Зміст та заходи стимулювання збуту.</w:t>
            </w:r>
          </w:p>
        </w:tc>
        <w:tc>
          <w:tcPr>
            <w:tcW w:w="1356" w:type="dxa"/>
            <w:shd w:val="clear" w:color="auto" w:fill="auto"/>
          </w:tcPr>
          <w:p w14:paraId="3775D81A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078B03E9" w14:textId="77777777" w:rsidTr="00357AE9">
        <w:tc>
          <w:tcPr>
            <w:tcW w:w="1286" w:type="dxa"/>
            <w:shd w:val="clear" w:color="auto" w:fill="auto"/>
          </w:tcPr>
          <w:p w14:paraId="1D0AA549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6.</w:t>
            </w:r>
          </w:p>
        </w:tc>
        <w:tc>
          <w:tcPr>
            <w:tcW w:w="6936" w:type="dxa"/>
            <w:shd w:val="clear" w:color="auto" w:fill="auto"/>
          </w:tcPr>
          <w:p w14:paraId="3C73A016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Реклама, її суспільна свідомість.</w:t>
            </w:r>
          </w:p>
        </w:tc>
        <w:tc>
          <w:tcPr>
            <w:tcW w:w="1356" w:type="dxa"/>
            <w:shd w:val="clear" w:color="auto" w:fill="auto"/>
          </w:tcPr>
          <w:p w14:paraId="3AD1392B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40A8BBE1" w14:textId="77777777" w:rsidTr="00357AE9">
        <w:tc>
          <w:tcPr>
            <w:tcW w:w="1286" w:type="dxa"/>
            <w:shd w:val="clear" w:color="auto" w:fill="auto"/>
          </w:tcPr>
          <w:p w14:paraId="7B21BA96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7.</w:t>
            </w:r>
          </w:p>
        </w:tc>
        <w:tc>
          <w:tcPr>
            <w:tcW w:w="6936" w:type="dxa"/>
            <w:shd w:val="clear" w:color="auto" w:fill="auto"/>
          </w:tcPr>
          <w:p w14:paraId="58000E7E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Правове регулювання та контроль рекламної діяльності в країнах Європейського Союзу.</w:t>
            </w:r>
          </w:p>
        </w:tc>
        <w:tc>
          <w:tcPr>
            <w:tcW w:w="1356" w:type="dxa"/>
            <w:shd w:val="clear" w:color="auto" w:fill="auto"/>
          </w:tcPr>
          <w:p w14:paraId="1538D74F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10F72C3F" w14:textId="77777777" w:rsidTr="00357AE9">
        <w:tc>
          <w:tcPr>
            <w:tcW w:w="1286" w:type="dxa"/>
            <w:shd w:val="clear" w:color="auto" w:fill="auto"/>
          </w:tcPr>
          <w:p w14:paraId="243C79D6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8.</w:t>
            </w:r>
          </w:p>
        </w:tc>
        <w:tc>
          <w:tcPr>
            <w:tcW w:w="6936" w:type="dxa"/>
            <w:shd w:val="clear" w:color="auto" w:fill="auto"/>
          </w:tcPr>
          <w:p w14:paraId="3F1ACB14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Маркетингова діяльність підприємств України.</w:t>
            </w:r>
          </w:p>
        </w:tc>
        <w:tc>
          <w:tcPr>
            <w:tcW w:w="1356" w:type="dxa"/>
            <w:shd w:val="clear" w:color="auto" w:fill="auto"/>
          </w:tcPr>
          <w:p w14:paraId="01ED8AEC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578576C5" w14:textId="77777777" w:rsidTr="00357AE9">
        <w:tc>
          <w:tcPr>
            <w:tcW w:w="1286" w:type="dxa"/>
            <w:shd w:val="clear" w:color="auto" w:fill="auto"/>
          </w:tcPr>
          <w:p w14:paraId="75691C51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9.</w:t>
            </w:r>
          </w:p>
        </w:tc>
        <w:tc>
          <w:tcPr>
            <w:tcW w:w="6936" w:type="dxa"/>
            <w:shd w:val="clear" w:color="auto" w:fill="auto"/>
          </w:tcPr>
          <w:p w14:paraId="5C703F71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Планування рекламної компанії на підприємстві.</w:t>
            </w:r>
          </w:p>
        </w:tc>
        <w:tc>
          <w:tcPr>
            <w:tcW w:w="1356" w:type="dxa"/>
            <w:shd w:val="clear" w:color="auto" w:fill="auto"/>
          </w:tcPr>
          <w:p w14:paraId="593EC12B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0D06C084" w14:textId="77777777" w:rsidTr="00357AE9">
        <w:tc>
          <w:tcPr>
            <w:tcW w:w="1286" w:type="dxa"/>
            <w:shd w:val="clear" w:color="auto" w:fill="auto"/>
          </w:tcPr>
          <w:p w14:paraId="362A4FD7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10.</w:t>
            </w:r>
          </w:p>
        </w:tc>
        <w:tc>
          <w:tcPr>
            <w:tcW w:w="6936" w:type="dxa"/>
            <w:shd w:val="clear" w:color="auto" w:fill="auto"/>
          </w:tcPr>
          <w:p w14:paraId="1045B0A4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Рішення фірми відносно СМК.</w:t>
            </w:r>
          </w:p>
        </w:tc>
        <w:tc>
          <w:tcPr>
            <w:tcW w:w="1356" w:type="dxa"/>
            <w:shd w:val="clear" w:color="auto" w:fill="auto"/>
          </w:tcPr>
          <w:p w14:paraId="5C964CA2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516A7A05" w14:textId="77777777" w:rsidTr="00357AE9">
        <w:tc>
          <w:tcPr>
            <w:tcW w:w="1286" w:type="dxa"/>
            <w:shd w:val="clear" w:color="auto" w:fill="auto"/>
          </w:tcPr>
          <w:p w14:paraId="57143D60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11.</w:t>
            </w:r>
          </w:p>
        </w:tc>
        <w:tc>
          <w:tcPr>
            <w:tcW w:w="6936" w:type="dxa"/>
            <w:shd w:val="clear" w:color="auto" w:fill="auto"/>
          </w:tcPr>
          <w:p w14:paraId="3E837945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 xml:space="preserve">Збутова логістика. </w:t>
            </w:r>
          </w:p>
        </w:tc>
        <w:tc>
          <w:tcPr>
            <w:tcW w:w="1356" w:type="dxa"/>
            <w:shd w:val="clear" w:color="auto" w:fill="auto"/>
          </w:tcPr>
          <w:p w14:paraId="54D02D66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</w:tr>
      <w:tr w:rsidR="00445FFF" w:rsidRPr="008C5682" w14:paraId="31878F6E" w14:textId="77777777" w:rsidTr="00357AE9">
        <w:tc>
          <w:tcPr>
            <w:tcW w:w="1286" w:type="dxa"/>
            <w:shd w:val="clear" w:color="auto" w:fill="auto"/>
          </w:tcPr>
          <w:p w14:paraId="7CD7F518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12.</w:t>
            </w:r>
          </w:p>
        </w:tc>
        <w:tc>
          <w:tcPr>
            <w:tcW w:w="6936" w:type="dxa"/>
            <w:shd w:val="clear" w:color="auto" w:fill="auto"/>
          </w:tcPr>
          <w:p w14:paraId="03E28D69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Оцінювання ефективності рекламних заходів.</w:t>
            </w:r>
          </w:p>
        </w:tc>
        <w:tc>
          <w:tcPr>
            <w:tcW w:w="1356" w:type="dxa"/>
            <w:shd w:val="clear" w:color="auto" w:fill="auto"/>
          </w:tcPr>
          <w:p w14:paraId="2557BA01" w14:textId="77777777" w:rsidR="00445FFF" w:rsidRPr="00445FFF" w:rsidRDefault="00445FFF" w:rsidP="00357AE9">
            <w:pPr>
              <w:suppressAutoHyphens w:val="0"/>
              <w:jc w:val="center"/>
              <w:rPr>
                <w:rFonts w:eastAsia="Times New Roman"/>
                <w:bCs/>
                <w:lang w:val="uk-UA" w:eastAsia="ru-RU"/>
              </w:rPr>
            </w:pPr>
            <w:r w:rsidRPr="00445FFF">
              <w:rPr>
                <w:rFonts w:eastAsia="Times New Roman"/>
                <w:bCs/>
                <w:lang w:val="uk-UA" w:eastAsia="ru-RU"/>
              </w:rPr>
              <w:t>2</w:t>
            </w:r>
          </w:p>
        </w:tc>
      </w:tr>
      <w:tr w:rsidR="00445FFF" w:rsidRPr="008C5682" w14:paraId="67167692" w14:textId="77777777" w:rsidTr="00357AE9">
        <w:tc>
          <w:tcPr>
            <w:tcW w:w="1286" w:type="dxa"/>
            <w:shd w:val="clear" w:color="auto" w:fill="auto"/>
          </w:tcPr>
          <w:p w14:paraId="38964B59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13</w:t>
            </w:r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6936" w:type="dxa"/>
            <w:shd w:val="clear" w:color="auto" w:fill="auto"/>
          </w:tcPr>
          <w:p w14:paraId="78D56DBF" w14:textId="77777777" w:rsidR="00445FFF" w:rsidRPr="008C5682" w:rsidRDefault="00445FFF" w:rsidP="00357AE9">
            <w:pPr>
              <w:suppressAutoHyphens w:val="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Рекламна компанія та шляхи її проведення.</w:t>
            </w:r>
          </w:p>
        </w:tc>
        <w:tc>
          <w:tcPr>
            <w:tcW w:w="1356" w:type="dxa"/>
            <w:shd w:val="clear" w:color="auto" w:fill="auto"/>
          </w:tcPr>
          <w:p w14:paraId="2EE01F1D" w14:textId="77777777" w:rsidR="00445FFF" w:rsidRPr="00445FFF" w:rsidRDefault="00445FFF" w:rsidP="00357AE9">
            <w:pPr>
              <w:suppressAutoHyphens w:val="0"/>
              <w:jc w:val="center"/>
              <w:rPr>
                <w:rFonts w:eastAsia="Times New Roman"/>
                <w:bCs/>
                <w:lang w:val="uk-UA" w:eastAsia="ru-RU"/>
              </w:rPr>
            </w:pPr>
            <w:r w:rsidRPr="00445FFF">
              <w:rPr>
                <w:rFonts w:eastAsia="Times New Roman"/>
                <w:bCs/>
                <w:lang w:val="uk-UA" w:eastAsia="ru-RU"/>
              </w:rPr>
              <w:t>2</w:t>
            </w:r>
          </w:p>
        </w:tc>
      </w:tr>
      <w:tr w:rsidR="00445FFF" w:rsidRPr="008C5682" w14:paraId="78FD4D61" w14:textId="77777777" w:rsidTr="00357AE9">
        <w:tc>
          <w:tcPr>
            <w:tcW w:w="1286" w:type="dxa"/>
            <w:shd w:val="clear" w:color="auto" w:fill="auto"/>
          </w:tcPr>
          <w:p w14:paraId="63CFB37A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14</w:t>
            </w:r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6936" w:type="dxa"/>
            <w:shd w:val="clear" w:color="auto" w:fill="auto"/>
          </w:tcPr>
          <w:p w14:paraId="32253380" w14:textId="77777777" w:rsidR="00445FFF" w:rsidRPr="008C5682" w:rsidRDefault="00445FFF" w:rsidP="00357AE9">
            <w:pPr>
              <w:shd w:val="clear" w:color="auto" w:fill="FFFFFF"/>
              <w:tabs>
                <w:tab w:val="num" w:pos="0"/>
              </w:tabs>
              <w:suppressAutoHyphens w:val="0"/>
              <w:spacing w:line="360" w:lineRule="auto"/>
              <w:jc w:val="both"/>
              <w:rPr>
                <w:rFonts w:eastAsia="Times New Roman"/>
                <w:bCs/>
                <w:color w:val="000000"/>
                <w:spacing w:val="-1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pacing w:val="-1"/>
                <w:lang w:val="uk-UA" w:eastAsia="ru-RU"/>
              </w:rPr>
              <w:t>Контроль рекламної компанії.</w:t>
            </w:r>
          </w:p>
          <w:p w14:paraId="583589B8" w14:textId="77777777" w:rsidR="00445FFF" w:rsidRPr="008C5682" w:rsidRDefault="00445FFF" w:rsidP="00357AE9">
            <w:pPr>
              <w:suppressAutoHyphens w:val="0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1356" w:type="dxa"/>
            <w:shd w:val="clear" w:color="auto" w:fill="auto"/>
          </w:tcPr>
          <w:p w14:paraId="18F137FB" w14:textId="77777777" w:rsidR="00445FFF" w:rsidRPr="00445FFF" w:rsidRDefault="00445FFF" w:rsidP="00357AE9">
            <w:pPr>
              <w:suppressAutoHyphens w:val="0"/>
              <w:jc w:val="center"/>
              <w:rPr>
                <w:rFonts w:eastAsia="Times New Roman"/>
                <w:bCs/>
                <w:lang w:val="uk-UA" w:eastAsia="ru-RU"/>
              </w:rPr>
            </w:pPr>
            <w:r w:rsidRPr="00445FFF">
              <w:rPr>
                <w:rFonts w:eastAsia="Times New Roman"/>
                <w:bCs/>
                <w:lang w:val="uk-UA" w:eastAsia="ru-RU"/>
              </w:rPr>
              <w:t>2</w:t>
            </w:r>
          </w:p>
        </w:tc>
      </w:tr>
      <w:tr w:rsidR="00445FFF" w:rsidRPr="008C5682" w14:paraId="78E9D60B" w14:textId="77777777" w:rsidTr="00357AE9">
        <w:tc>
          <w:tcPr>
            <w:tcW w:w="1286" w:type="dxa"/>
            <w:shd w:val="clear" w:color="auto" w:fill="auto"/>
          </w:tcPr>
          <w:p w14:paraId="288E8118" w14:textId="77777777" w:rsidR="00445FFF" w:rsidRPr="008C5682" w:rsidRDefault="00445FFF" w:rsidP="00357AE9">
            <w:pPr>
              <w:suppressAutoHyphens w:val="0"/>
              <w:ind w:left="720"/>
              <w:rPr>
                <w:rFonts w:eastAsia="Times New Roman"/>
                <w:lang w:val="uk-UA" w:eastAsia="ru-RU"/>
              </w:rPr>
            </w:pPr>
            <w:r w:rsidRPr="008C5682"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6936" w:type="dxa"/>
            <w:shd w:val="clear" w:color="auto" w:fill="auto"/>
          </w:tcPr>
          <w:p w14:paraId="7DFB3D1F" w14:textId="77777777" w:rsidR="00445FFF" w:rsidRPr="008C5682" w:rsidRDefault="00445FFF" w:rsidP="00357AE9">
            <w:pPr>
              <w:suppressAutoHyphens w:val="0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Поняття соціальної ефективності реклами.</w:t>
            </w:r>
          </w:p>
        </w:tc>
        <w:tc>
          <w:tcPr>
            <w:tcW w:w="1356" w:type="dxa"/>
            <w:shd w:val="clear" w:color="auto" w:fill="auto"/>
          </w:tcPr>
          <w:p w14:paraId="2A64D270" w14:textId="77777777" w:rsidR="00445FFF" w:rsidRPr="00445FFF" w:rsidRDefault="00445FFF" w:rsidP="00357AE9">
            <w:pPr>
              <w:suppressAutoHyphens w:val="0"/>
              <w:jc w:val="center"/>
              <w:rPr>
                <w:rFonts w:eastAsia="Times New Roman"/>
                <w:bCs/>
                <w:lang w:val="uk-UA" w:eastAsia="ru-RU"/>
              </w:rPr>
            </w:pPr>
            <w:r w:rsidRPr="00445FFF">
              <w:rPr>
                <w:rFonts w:eastAsia="Times New Roman"/>
                <w:bCs/>
                <w:lang w:val="uk-UA" w:eastAsia="ru-RU"/>
              </w:rPr>
              <w:t>2</w:t>
            </w:r>
          </w:p>
        </w:tc>
      </w:tr>
      <w:tr w:rsidR="00445FFF" w:rsidRPr="008C5682" w14:paraId="09E92B00" w14:textId="77777777" w:rsidTr="00357AE9">
        <w:tc>
          <w:tcPr>
            <w:tcW w:w="1286" w:type="dxa"/>
            <w:shd w:val="clear" w:color="auto" w:fill="auto"/>
          </w:tcPr>
          <w:p w14:paraId="3DC56F83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6936" w:type="dxa"/>
            <w:shd w:val="clear" w:color="auto" w:fill="auto"/>
          </w:tcPr>
          <w:p w14:paraId="5A53D6D2" w14:textId="77777777" w:rsidR="00445FFF" w:rsidRPr="008C5682" w:rsidRDefault="00445FFF" w:rsidP="00357AE9">
            <w:pPr>
              <w:suppressAutoHyphens w:val="0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Всього:</w:t>
            </w:r>
          </w:p>
        </w:tc>
        <w:tc>
          <w:tcPr>
            <w:tcW w:w="1356" w:type="dxa"/>
            <w:shd w:val="clear" w:color="auto" w:fill="auto"/>
          </w:tcPr>
          <w:p w14:paraId="5D651526" w14:textId="77777777" w:rsidR="00445FFF" w:rsidRPr="008C5682" w:rsidRDefault="00445FFF" w:rsidP="00357AE9">
            <w:pPr>
              <w:suppressAutoHyphens w:val="0"/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30</w:t>
            </w:r>
          </w:p>
        </w:tc>
      </w:tr>
    </w:tbl>
    <w:p w14:paraId="0BB73816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44C9E"/>
    <w:multiLevelType w:val="hybridMultilevel"/>
    <w:tmpl w:val="C3F4DF68"/>
    <w:lvl w:ilvl="0" w:tplc="A978F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C"/>
    <w:rsid w:val="00445FFF"/>
    <w:rsid w:val="009F44A8"/>
    <w:rsid w:val="00E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039B-4B77-4C06-BA1A-DBC14613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FF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2021-04-05T14:24:00Z</dcterms:created>
  <dcterms:modified xsi:type="dcterms:W3CDTF">2021-04-05T14:24:00Z</dcterms:modified>
</cp:coreProperties>
</file>