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06" w:rsidRPr="00965012" w:rsidRDefault="00F03406" w:rsidP="00F03406">
      <w:pPr>
        <w:keepNext/>
        <w:spacing w:after="120" w:line="240" w:lineRule="auto"/>
        <w:jc w:val="center"/>
        <w:outlineLvl w:val="1"/>
        <w:rPr>
          <w:rFonts w:ascii="Times New Roman" w:eastAsia="Times New Roman" w:hAnsi="Times New Roman" w:cs="Arial"/>
          <w:b/>
          <w:iCs/>
          <w:sz w:val="28"/>
          <w:szCs w:val="28"/>
          <w:lang w:eastAsia="uk-UA"/>
        </w:rPr>
      </w:pPr>
      <w:r w:rsidRPr="00965012">
        <w:rPr>
          <w:rFonts w:ascii="Times New Roman" w:eastAsia="Times New Roman" w:hAnsi="Times New Roman" w:cs="Arial"/>
          <w:b/>
          <w:iCs/>
          <w:sz w:val="28"/>
          <w:szCs w:val="28"/>
          <w:lang w:eastAsia="uk-UA"/>
        </w:rPr>
        <w:t>Критерії оцінювання навчальних досягнень студентів</w:t>
      </w:r>
      <w:r w:rsidR="00F966E0">
        <w:rPr>
          <w:rFonts w:ascii="Times New Roman" w:eastAsia="Times New Roman" w:hAnsi="Times New Roman" w:cs="Arial"/>
          <w:b/>
          <w:iCs/>
          <w:sz w:val="28"/>
          <w:szCs w:val="28"/>
          <w:lang w:eastAsia="uk-UA"/>
        </w:rPr>
        <w:t xml:space="preserve"> з предмета </w:t>
      </w:r>
    </w:p>
    <w:p w:rsidR="00F03406" w:rsidRPr="00965012" w:rsidRDefault="00F03406" w:rsidP="00F03406">
      <w:pPr>
        <w:spacing w:after="120" w:line="360" w:lineRule="auto"/>
        <w:ind w:firstLine="540"/>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У наведеній нижче таблиці вказано критерії, за якими визначається рівень навчальних досягнень студента та відповідний бал. Слід вважати, що знання, уміння та навички студента відповідають певному рівню навчальних досягнень, якщо вони відповідають критерію, вказаному для цього рівня, та критеріям для всіх попередніх рівнів.</w:t>
      </w:r>
      <w:bookmarkStart w:id="0" w:name="_GoBack"/>
      <w:bookmarkEnd w:id="0"/>
    </w:p>
    <w:p w:rsidR="00F03406" w:rsidRPr="00965012" w:rsidRDefault="00F03406" w:rsidP="00F03406">
      <w:pPr>
        <w:spacing w:after="120" w:line="360" w:lineRule="auto"/>
        <w:ind w:firstLine="540"/>
        <w:jc w:val="both"/>
        <w:rPr>
          <w:rFonts w:ascii="Times New Roman" w:eastAsia="Calibri" w:hAnsi="Times New Roman" w:cs="Times New Roman"/>
          <w:sz w:val="24"/>
          <w:szCs w:val="24"/>
        </w:rPr>
      </w:pPr>
    </w:p>
    <w:tbl>
      <w:tblPr>
        <w:tblW w:w="10413"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62"/>
        <w:gridCol w:w="567"/>
        <w:gridCol w:w="8984"/>
      </w:tblGrid>
      <w:tr w:rsidR="00F03406" w:rsidRPr="00965012" w:rsidTr="008561ED">
        <w:trPr>
          <w:cantSplit/>
          <w:trHeight w:val="1650"/>
          <w:tblHeader/>
        </w:trPr>
        <w:tc>
          <w:tcPr>
            <w:tcW w:w="862" w:type="dxa"/>
            <w:tcBorders>
              <w:top w:val="single" w:sz="12" w:space="0" w:color="auto"/>
              <w:left w:val="single" w:sz="12" w:space="0" w:color="auto"/>
              <w:bottom w:val="single" w:sz="12" w:space="0" w:color="auto"/>
              <w:right w:val="single" w:sz="12" w:space="0" w:color="auto"/>
            </w:tcBorders>
            <w:shd w:val="pct12" w:color="000000" w:fill="FFFFFF"/>
            <w:vAlign w:val="center"/>
          </w:tcPr>
          <w:p w:rsidR="00F03406" w:rsidRPr="00965012" w:rsidRDefault="00F03406" w:rsidP="008561ED">
            <w:pPr>
              <w:spacing w:after="120" w:line="240" w:lineRule="auto"/>
              <w:jc w:val="center"/>
              <w:rPr>
                <w:rFonts w:ascii="Times New Roman" w:eastAsia="Calibri" w:hAnsi="Times New Roman" w:cs="Times New Roman"/>
                <w:i/>
                <w:sz w:val="24"/>
                <w:szCs w:val="24"/>
              </w:rPr>
            </w:pPr>
            <w:r w:rsidRPr="00965012">
              <w:rPr>
                <w:rFonts w:ascii="Times New Roman" w:eastAsia="Calibri" w:hAnsi="Times New Roman" w:cs="Times New Roman"/>
                <w:i/>
                <w:sz w:val="24"/>
                <w:szCs w:val="24"/>
              </w:rPr>
              <w:t>Рівні навчальних досягнень</w:t>
            </w:r>
          </w:p>
        </w:tc>
        <w:tc>
          <w:tcPr>
            <w:tcW w:w="567" w:type="dxa"/>
            <w:tcBorders>
              <w:top w:val="single" w:sz="12" w:space="0" w:color="auto"/>
              <w:left w:val="nil"/>
              <w:bottom w:val="single" w:sz="12" w:space="0" w:color="auto"/>
              <w:right w:val="single" w:sz="12" w:space="0" w:color="auto"/>
            </w:tcBorders>
            <w:shd w:val="pct12" w:color="000000" w:fill="FFFFFF"/>
            <w:vAlign w:val="center"/>
          </w:tcPr>
          <w:p w:rsidR="00F03406" w:rsidRPr="00965012" w:rsidRDefault="00F03406" w:rsidP="008561ED">
            <w:pPr>
              <w:spacing w:after="120" w:line="240" w:lineRule="auto"/>
              <w:jc w:val="center"/>
              <w:rPr>
                <w:rFonts w:ascii="Times New Roman" w:eastAsia="Calibri" w:hAnsi="Times New Roman" w:cs="Times New Roman"/>
                <w:i/>
                <w:sz w:val="24"/>
                <w:szCs w:val="24"/>
              </w:rPr>
            </w:pPr>
            <w:r w:rsidRPr="00965012">
              <w:rPr>
                <w:rFonts w:ascii="Times New Roman" w:eastAsia="Calibri" w:hAnsi="Times New Roman" w:cs="Times New Roman"/>
                <w:i/>
                <w:sz w:val="24"/>
                <w:szCs w:val="24"/>
              </w:rPr>
              <w:t>Бали</w:t>
            </w:r>
          </w:p>
        </w:tc>
        <w:tc>
          <w:tcPr>
            <w:tcW w:w="8984" w:type="dxa"/>
            <w:tcBorders>
              <w:top w:val="single" w:sz="12" w:space="0" w:color="auto"/>
              <w:left w:val="nil"/>
              <w:bottom w:val="single" w:sz="12" w:space="0" w:color="auto"/>
              <w:right w:val="single" w:sz="12" w:space="0" w:color="auto"/>
            </w:tcBorders>
            <w:shd w:val="pct12" w:color="000000" w:fill="FFFFFF"/>
            <w:vAlign w:val="center"/>
          </w:tcPr>
          <w:p w:rsidR="00F03406" w:rsidRPr="00965012" w:rsidRDefault="00F03406" w:rsidP="008561ED">
            <w:pPr>
              <w:keepNext/>
              <w:spacing w:after="120" w:line="240" w:lineRule="auto"/>
              <w:jc w:val="center"/>
              <w:rPr>
                <w:rFonts w:ascii="Times New Roman" w:eastAsia="Times New Roman" w:hAnsi="Times New Roman" w:cs="Times New Roman"/>
                <w:i/>
                <w:sz w:val="24"/>
                <w:szCs w:val="24"/>
                <w:lang w:eastAsia="uk-UA"/>
              </w:rPr>
            </w:pPr>
            <w:r w:rsidRPr="00965012">
              <w:rPr>
                <w:rFonts w:ascii="Times New Roman" w:eastAsia="Times New Roman" w:hAnsi="Times New Roman" w:cs="Times New Roman"/>
                <w:i/>
                <w:sz w:val="24"/>
                <w:szCs w:val="24"/>
                <w:lang w:eastAsia="uk-UA"/>
              </w:rPr>
              <w:t>Критерії оцінювання навчальних досягнень студентів з інформатики</w:t>
            </w:r>
          </w:p>
        </w:tc>
      </w:tr>
      <w:tr w:rsidR="00F03406" w:rsidRPr="00965012" w:rsidTr="008561ED">
        <w:trPr>
          <w:cantSplit/>
          <w:trHeight w:val="1376"/>
        </w:trPr>
        <w:tc>
          <w:tcPr>
            <w:tcW w:w="862" w:type="dxa"/>
            <w:vMerge w:val="restart"/>
            <w:tcBorders>
              <w:top w:val="single" w:sz="12" w:space="0" w:color="auto"/>
              <w:left w:val="single" w:sz="12" w:space="0" w:color="auto"/>
              <w:right w:val="single" w:sz="12" w:space="0" w:color="auto"/>
            </w:tcBorders>
            <w:textDirection w:val="btLr"/>
            <w:vAlign w:val="center"/>
          </w:tcPr>
          <w:p w:rsidR="00F03406" w:rsidRPr="00965012" w:rsidRDefault="00F03406" w:rsidP="008561ED">
            <w:pPr>
              <w:spacing w:after="120" w:line="240" w:lineRule="auto"/>
              <w:ind w:left="113" w:right="113"/>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І.</w:t>
            </w:r>
            <w:r w:rsidRPr="00965012">
              <w:rPr>
                <w:rFonts w:ascii="Times New Roman" w:eastAsia="Calibri" w:hAnsi="Times New Roman" w:cs="Times New Roman"/>
                <w:sz w:val="24"/>
                <w:szCs w:val="24"/>
                <w:lang w:val="ru-RU"/>
              </w:rPr>
              <w:t xml:space="preserve">  </w:t>
            </w:r>
            <w:r w:rsidRPr="00965012">
              <w:rPr>
                <w:rFonts w:ascii="Times New Roman" w:eastAsia="Calibri" w:hAnsi="Times New Roman" w:cs="Times New Roman"/>
                <w:sz w:val="24"/>
                <w:szCs w:val="24"/>
              </w:rPr>
              <w:t>Початковий</w:t>
            </w:r>
          </w:p>
        </w:tc>
        <w:tc>
          <w:tcPr>
            <w:tcW w:w="567" w:type="dxa"/>
            <w:tcBorders>
              <w:top w:val="single" w:sz="12" w:space="0" w:color="auto"/>
              <w:left w:val="nil"/>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w:t>
            </w:r>
          </w:p>
        </w:tc>
        <w:tc>
          <w:tcPr>
            <w:tcW w:w="8984" w:type="dxa"/>
            <w:tcBorders>
              <w:top w:val="single" w:sz="12" w:space="0" w:color="auto"/>
              <w:left w:val="nil"/>
              <w:right w:val="single" w:sz="12" w:space="0" w:color="auto"/>
            </w:tcBorders>
          </w:tcPr>
          <w:p w:rsidR="00F03406" w:rsidRPr="00965012" w:rsidRDefault="00F03406" w:rsidP="008561ED">
            <w:pPr>
              <w:spacing w:after="120" w:line="240" w:lineRule="auto"/>
              <w:ind w:left="223"/>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Студент /студентка: </w:t>
            </w:r>
          </w:p>
          <w:p w:rsidR="00F03406" w:rsidRPr="00965012" w:rsidRDefault="00F03406" w:rsidP="008561ED">
            <w:pPr>
              <w:numPr>
                <w:ilvl w:val="0"/>
                <w:numId w:val="1"/>
              </w:numPr>
              <w:spacing w:after="120" w:line="240" w:lineRule="auto"/>
              <w:ind w:left="43" w:firstLine="105"/>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розпізнає окремі об’єкти, явища і факти предметної галузі;</w:t>
            </w:r>
          </w:p>
          <w:p w:rsidR="00F03406" w:rsidRPr="00965012" w:rsidRDefault="00F03406" w:rsidP="008561ED">
            <w:pPr>
              <w:numPr>
                <w:ilvl w:val="0"/>
                <w:numId w:val="1"/>
              </w:numPr>
              <w:spacing w:after="120" w:line="240" w:lineRule="auto"/>
              <w:ind w:left="43" w:firstLine="105"/>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знає і виконує правила техніки безпеки під час роботи з комп’ютерною технікою</w:t>
            </w:r>
          </w:p>
        </w:tc>
      </w:tr>
      <w:tr w:rsidR="00F03406" w:rsidRPr="00965012" w:rsidTr="008561ED">
        <w:trPr>
          <w:cantSplit/>
          <w:trHeight w:val="1269"/>
        </w:trPr>
        <w:tc>
          <w:tcPr>
            <w:tcW w:w="862" w:type="dxa"/>
            <w:vMerge/>
            <w:tcBorders>
              <w:left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p>
        </w:tc>
        <w:tc>
          <w:tcPr>
            <w:tcW w:w="567" w:type="dxa"/>
            <w:tcBorders>
              <w:left w:val="nil"/>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c>
          <w:tcPr>
            <w:tcW w:w="8984" w:type="dxa"/>
            <w:tcBorders>
              <w:left w:val="nil"/>
              <w:right w:val="single" w:sz="12" w:space="0" w:color="auto"/>
            </w:tcBorders>
          </w:tcPr>
          <w:p w:rsidR="00F03406" w:rsidRPr="00965012" w:rsidRDefault="00F03406" w:rsidP="008561ED">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розпізнає окремі об’єкти, явища і факти предметної галузі та може фрагментарно відтворити знання про них</w:t>
            </w:r>
          </w:p>
        </w:tc>
      </w:tr>
      <w:tr w:rsidR="00F03406" w:rsidRPr="00965012" w:rsidTr="008561ED">
        <w:trPr>
          <w:cantSplit/>
          <w:trHeight w:val="1401"/>
        </w:trPr>
        <w:tc>
          <w:tcPr>
            <w:tcW w:w="862" w:type="dxa"/>
            <w:vMerge/>
            <w:tcBorders>
              <w:left w:val="single" w:sz="12" w:space="0" w:color="auto"/>
              <w:bottom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p>
        </w:tc>
        <w:tc>
          <w:tcPr>
            <w:tcW w:w="567" w:type="dxa"/>
            <w:tcBorders>
              <w:left w:val="nil"/>
              <w:bottom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w:t>
            </w:r>
          </w:p>
        </w:tc>
        <w:tc>
          <w:tcPr>
            <w:tcW w:w="8984" w:type="dxa"/>
            <w:tcBorders>
              <w:left w:val="nil"/>
              <w:bottom w:val="single" w:sz="12" w:space="0" w:color="auto"/>
              <w:right w:val="single" w:sz="12" w:space="0" w:color="auto"/>
            </w:tcBorders>
          </w:tcPr>
          <w:p w:rsidR="00F03406" w:rsidRPr="00965012" w:rsidRDefault="00F03406" w:rsidP="008561ED">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 студентка:</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має фрагментарні знання незначного загального обсягу (менше половини навчального матеріалу) за відсутності сформованих умінь та навичок </w:t>
            </w:r>
          </w:p>
        </w:tc>
      </w:tr>
      <w:tr w:rsidR="00F03406" w:rsidRPr="00965012" w:rsidTr="008561ED">
        <w:trPr>
          <w:cantSplit/>
        </w:trPr>
        <w:tc>
          <w:tcPr>
            <w:tcW w:w="862" w:type="dxa"/>
            <w:vMerge w:val="restart"/>
            <w:tcBorders>
              <w:top w:val="single" w:sz="12" w:space="0" w:color="auto"/>
              <w:left w:val="single" w:sz="12" w:space="0" w:color="auto"/>
              <w:right w:val="single" w:sz="12" w:space="0" w:color="auto"/>
            </w:tcBorders>
            <w:textDirection w:val="btLr"/>
            <w:vAlign w:val="center"/>
          </w:tcPr>
          <w:p w:rsidR="00F03406" w:rsidRPr="00965012" w:rsidRDefault="00F03406" w:rsidP="008561ED">
            <w:pPr>
              <w:spacing w:after="120" w:line="240" w:lineRule="auto"/>
              <w:ind w:left="113" w:right="113"/>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ІІ.</w:t>
            </w:r>
            <w:r w:rsidRPr="00965012">
              <w:rPr>
                <w:rFonts w:ascii="Times New Roman" w:eastAsia="Calibri" w:hAnsi="Times New Roman" w:cs="Times New Roman"/>
                <w:sz w:val="24"/>
                <w:szCs w:val="24"/>
                <w:lang w:val="ru-RU"/>
              </w:rPr>
              <w:t xml:space="preserve">   </w:t>
            </w:r>
            <w:r w:rsidRPr="00965012">
              <w:rPr>
                <w:rFonts w:ascii="Times New Roman" w:eastAsia="Calibri" w:hAnsi="Times New Roman" w:cs="Times New Roman"/>
                <w:sz w:val="24"/>
                <w:szCs w:val="24"/>
              </w:rPr>
              <w:t>Середній</w:t>
            </w:r>
          </w:p>
        </w:tc>
        <w:tc>
          <w:tcPr>
            <w:tcW w:w="567" w:type="dxa"/>
            <w:tcBorders>
              <w:top w:val="single" w:sz="12" w:space="0" w:color="auto"/>
              <w:left w:val="nil"/>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4</w:t>
            </w:r>
          </w:p>
        </w:tc>
        <w:tc>
          <w:tcPr>
            <w:tcW w:w="8984" w:type="dxa"/>
            <w:tcBorders>
              <w:top w:val="single" w:sz="12" w:space="0" w:color="auto"/>
              <w:left w:val="nil"/>
              <w:right w:val="single" w:sz="12" w:space="0" w:color="auto"/>
            </w:tcBorders>
          </w:tcPr>
          <w:p w:rsidR="00F03406" w:rsidRPr="00965012" w:rsidRDefault="00F03406" w:rsidP="008561ED">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початковий рівень знань, значну (більше половини) частину навчального матеріалу може відтворити;</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виконує елементарне навчальне завдання із допомогою вчителя;</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елементарні навички роботи на комп'ютері</w:t>
            </w:r>
          </w:p>
        </w:tc>
      </w:tr>
      <w:tr w:rsidR="00F03406" w:rsidRPr="00965012" w:rsidTr="008561ED">
        <w:trPr>
          <w:cantSplit/>
          <w:trHeight w:val="2157"/>
        </w:trPr>
        <w:tc>
          <w:tcPr>
            <w:tcW w:w="862" w:type="dxa"/>
            <w:vMerge/>
            <w:tcBorders>
              <w:left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p>
        </w:tc>
        <w:tc>
          <w:tcPr>
            <w:tcW w:w="567" w:type="dxa"/>
            <w:tcBorders>
              <w:left w:val="nil"/>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5</w:t>
            </w:r>
          </w:p>
        </w:tc>
        <w:tc>
          <w:tcPr>
            <w:tcW w:w="8984" w:type="dxa"/>
            <w:tcBorders>
              <w:left w:val="nil"/>
              <w:right w:val="single" w:sz="12" w:space="0" w:color="auto"/>
            </w:tcBorders>
          </w:tcPr>
          <w:p w:rsidR="00F03406" w:rsidRPr="00965012" w:rsidRDefault="00F03406" w:rsidP="008561ED">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 /студентка:</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відтворити значну (більше половини) частину навчального матеріалу;</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з допомогою викладача відтворити значну частину навчального матеріалу;</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має стійкі навички виконання елементарних дій з опрацювання даних на комп'ютері </w:t>
            </w:r>
          </w:p>
        </w:tc>
      </w:tr>
      <w:tr w:rsidR="00F03406" w:rsidRPr="00965012" w:rsidTr="008561ED">
        <w:trPr>
          <w:cantSplit/>
        </w:trPr>
        <w:tc>
          <w:tcPr>
            <w:tcW w:w="862" w:type="dxa"/>
            <w:vMerge/>
            <w:tcBorders>
              <w:left w:val="single" w:sz="12" w:space="0" w:color="auto"/>
              <w:bottom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p>
        </w:tc>
        <w:tc>
          <w:tcPr>
            <w:tcW w:w="567" w:type="dxa"/>
            <w:tcBorders>
              <w:left w:val="nil"/>
              <w:bottom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6</w:t>
            </w:r>
          </w:p>
        </w:tc>
        <w:tc>
          <w:tcPr>
            <w:tcW w:w="8984" w:type="dxa"/>
            <w:tcBorders>
              <w:left w:val="nil"/>
              <w:bottom w:val="single" w:sz="12" w:space="0" w:color="auto"/>
              <w:right w:val="single" w:sz="12" w:space="0" w:color="auto"/>
            </w:tcBorders>
          </w:tcPr>
          <w:p w:rsidR="00F03406" w:rsidRPr="00965012" w:rsidRDefault="00F03406" w:rsidP="008561ED">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пояснює основні поняття навчального матеріалу;</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самостійно відтворити значну частину навчального матеріалу;</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за зразком виконати просте навчальне завдання;</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стійкі навички виконання основних дій з опрацювання даних на комп'ютері;</w:t>
            </w:r>
          </w:p>
        </w:tc>
      </w:tr>
      <w:tr w:rsidR="00F03406" w:rsidRPr="00965012" w:rsidTr="008561ED">
        <w:tblPrEx>
          <w:tblCellMar>
            <w:left w:w="39" w:type="dxa"/>
            <w:right w:w="39" w:type="dxa"/>
          </w:tblCellMar>
        </w:tblPrEx>
        <w:trPr>
          <w:cantSplit/>
        </w:trPr>
        <w:tc>
          <w:tcPr>
            <w:tcW w:w="862" w:type="dxa"/>
            <w:vMerge w:val="restart"/>
            <w:tcBorders>
              <w:top w:val="single" w:sz="12" w:space="0" w:color="auto"/>
              <w:left w:val="single" w:sz="12" w:space="0" w:color="auto"/>
              <w:right w:val="single" w:sz="12" w:space="0" w:color="auto"/>
            </w:tcBorders>
            <w:textDirection w:val="btLr"/>
            <w:vAlign w:val="center"/>
          </w:tcPr>
          <w:p w:rsidR="00F03406" w:rsidRPr="00965012" w:rsidRDefault="00F03406" w:rsidP="008561ED">
            <w:pPr>
              <w:spacing w:after="120" w:line="240" w:lineRule="auto"/>
              <w:ind w:left="113" w:right="113"/>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lastRenderedPageBreak/>
              <w:br w:type="page"/>
              <w:t>ІІІ.</w:t>
            </w:r>
            <w:r w:rsidRPr="00965012">
              <w:rPr>
                <w:rFonts w:ascii="Times New Roman" w:eastAsia="Calibri" w:hAnsi="Times New Roman" w:cs="Times New Roman"/>
                <w:sz w:val="24"/>
                <w:szCs w:val="24"/>
                <w:lang w:val="ru-RU"/>
              </w:rPr>
              <w:t xml:space="preserve">   </w:t>
            </w:r>
            <w:r w:rsidRPr="00965012">
              <w:rPr>
                <w:rFonts w:ascii="Times New Roman" w:eastAsia="Calibri" w:hAnsi="Times New Roman" w:cs="Times New Roman"/>
                <w:sz w:val="24"/>
                <w:szCs w:val="24"/>
              </w:rPr>
              <w:t>Достатній</w:t>
            </w:r>
          </w:p>
        </w:tc>
        <w:tc>
          <w:tcPr>
            <w:tcW w:w="567" w:type="dxa"/>
            <w:tcBorders>
              <w:top w:val="single" w:sz="12" w:space="0" w:color="auto"/>
              <w:left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7</w:t>
            </w:r>
          </w:p>
        </w:tc>
        <w:tc>
          <w:tcPr>
            <w:tcW w:w="8984" w:type="dxa"/>
            <w:tcBorders>
              <w:top w:val="single" w:sz="12" w:space="0" w:color="auto"/>
              <w:left w:val="nil"/>
              <w:right w:val="single" w:sz="12" w:space="0" w:color="auto"/>
            </w:tcBorders>
          </w:tcPr>
          <w:p w:rsidR="00F03406" w:rsidRPr="00965012" w:rsidRDefault="00F03406" w:rsidP="008561ED">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застосовувати вивчений матеріал у стандартних ситуаціях;</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пояснити основні процеси, що відбуваються під час роботи інформаційної системи, та наводити власні приклади на підтвердження деяких тверджень;</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виконувати навчальні завдання передбачені програмою</w:t>
            </w:r>
          </w:p>
        </w:tc>
      </w:tr>
      <w:tr w:rsidR="00F03406" w:rsidRPr="00965012" w:rsidTr="008561ED">
        <w:tblPrEx>
          <w:tblCellMar>
            <w:left w:w="0" w:type="dxa"/>
            <w:right w:w="0" w:type="dxa"/>
          </w:tblCellMar>
        </w:tblPrEx>
        <w:trPr>
          <w:cantSplit/>
        </w:trPr>
        <w:tc>
          <w:tcPr>
            <w:tcW w:w="862" w:type="dxa"/>
            <w:vMerge/>
            <w:tcBorders>
              <w:left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p>
        </w:tc>
        <w:tc>
          <w:tcPr>
            <w:tcW w:w="567" w:type="dxa"/>
            <w:tcBorders>
              <w:left w:val="nil"/>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8</w:t>
            </w:r>
          </w:p>
        </w:tc>
        <w:tc>
          <w:tcPr>
            <w:tcW w:w="8984" w:type="dxa"/>
            <w:tcBorders>
              <w:left w:val="nil"/>
              <w:right w:val="single" w:sz="12" w:space="0" w:color="auto"/>
            </w:tcBorders>
          </w:tcPr>
          <w:p w:rsidR="00F03406" w:rsidRPr="00965012" w:rsidRDefault="00F03406" w:rsidP="008561ED">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 вміє:</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аналізувати навчальний матеріал, в цілому самостійно застосовувати його на практиці;</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контролювати власну діяльність;</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самостійно виправляти вказані викладачем помилки;</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самостійно визначати спосіб розв’язування навчальної задачі;</w:t>
            </w:r>
          </w:p>
          <w:p w:rsidR="00F03406" w:rsidRPr="00965012" w:rsidRDefault="00F03406" w:rsidP="008561ED">
            <w:pPr>
              <w:numPr>
                <w:ilvl w:val="0"/>
                <w:numId w:val="1"/>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використовувати довідкові системи програмних засобів</w:t>
            </w:r>
          </w:p>
        </w:tc>
      </w:tr>
      <w:tr w:rsidR="00F03406" w:rsidRPr="00965012" w:rsidTr="008561ED">
        <w:tblPrEx>
          <w:tblCellMar>
            <w:left w:w="0" w:type="dxa"/>
            <w:right w:w="0" w:type="dxa"/>
          </w:tblCellMar>
        </w:tblPrEx>
        <w:trPr>
          <w:cantSplit/>
        </w:trPr>
        <w:tc>
          <w:tcPr>
            <w:tcW w:w="862" w:type="dxa"/>
            <w:vMerge/>
            <w:tcBorders>
              <w:left w:val="single" w:sz="12" w:space="0" w:color="auto"/>
              <w:bottom w:val="single" w:sz="4"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p>
        </w:tc>
        <w:tc>
          <w:tcPr>
            <w:tcW w:w="567" w:type="dxa"/>
            <w:tcBorders>
              <w:left w:val="nil"/>
              <w:bottom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9</w:t>
            </w:r>
          </w:p>
        </w:tc>
        <w:tc>
          <w:tcPr>
            <w:tcW w:w="8984" w:type="dxa"/>
            <w:tcBorders>
              <w:left w:val="nil"/>
              <w:bottom w:val="single" w:sz="12" w:space="0" w:color="auto"/>
              <w:right w:val="single" w:sz="12" w:space="0" w:color="auto"/>
            </w:tcBorders>
          </w:tcPr>
          <w:p w:rsidR="00F03406" w:rsidRPr="00965012" w:rsidRDefault="00F03406" w:rsidP="008561ED">
            <w:pPr>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вільно володіє навчальним матеріалом, застосовує знання на практиці;</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систематизувати і узагальнювати отримані відомості;</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самостійно знаходить і виправляє допущені помилки;</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аргументовано обрати раціональний спосіб виконання навчального завдання;</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використовує електронні засоби для пошуку потрібної інформації </w:t>
            </w:r>
          </w:p>
        </w:tc>
      </w:tr>
      <w:tr w:rsidR="00F03406" w:rsidRPr="00965012" w:rsidTr="008561ED">
        <w:tblPrEx>
          <w:tblCellMar>
            <w:left w:w="0" w:type="dxa"/>
            <w:right w:w="0" w:type="dxa"/>
          </w:tblCellMar>
        </w:tblPrEx>
        <w:trPr>
          <w:cantSplit/>
        </w:trPr>
        <w:tc>
          <w:tcPr>
            <w:tcW w:w="86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3406" w:rsidRPr="00965012" w:rsidRDefault="00F03406" w:rsidP="008561ED">
            <w:pPr>
              <w:spacing w:after="120" w:line="240" w:lineRule="auto"/>
              <w:ind w:left="113" w:right="113"/>
              <w:jc w:val="center"/>
              <w:rPr>
                <w:rFonts w:ascii="Times New Roman" w:eastAsia="Calibri" w:hAnsi="Times New Roman" w:cs="Times New Roman"/>
                <w:sz w:val="24"/>
                <w:szCs w:val="24"/>
                <w:lang w:val="ru-RU"/>
              </w:rPr>
            </w:pPr>
          </w:p>
          <w:p w:rsidR="00F03406" w:rsidRPr="00965012" w:rsidRDefault="00F03406" w:rsidP="008561ED">
            <w:pPr>
              <w:spacing w:after="120" w:line="240" w:lineRule="auto"/>
              <w:ind w:left="113" w:right="113"/>
              <w:jc w:val="center"/>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IV.Високий</w:t>
            </w:r>
            <w:proofErr w:type="spellEnd"/>
          </w:p>
          <w:p w:rsidR="00F03406" w:rsidRPr="00965012" w:rsidRDefault="00F03406" w:rsidP="008561ED">
            <w:pPr>
              <w:spacing w:after="120" w:line="240" w:lineRule="auto"/>
              <w:ind w:left="113" w:right="113"/>
              <w:jc w:val="center"/>
              <w:rPr>
                <w:rFonts w:ascii="Times New Roman" w:eastAsia="Calibri" w:hAnsi="Times New Roman" w:cs="Times New Roman"/>
                <w:sz w:val="24"/>
                <w:szCs w:val="24"/>
              </w:rPr>
            </w:pPr>
          </w:p>
        </w:tc>
        <w:tc>
          <w:tcPr>
            <w:tcW w:w="567" w:type="dxa"/>
            <w:tcBorders>
              <w:top w:val="single" w:sz="12" w:space="0" w:color="auto"/>
              <w:left w:val="single" w:sz="4"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10</w:t>
            </w:r>
          </w:p>
        </w:tc>
        <w:tc>
          <w:tcPr>
            <w:tcW w:w="8984" w:type="dxa"/>
            <w:tcBorders>
              <w:top w:val="single" w:sz="12" w:space="0" w:color="auto"/>
              <w:left w:val="nil"/>
              <w:right w:val="single" w:sz="12" w:space="0" w:color="auto"/>
            </w:tcBorders>
          </w:tcPr>
          <w:p w:rsidR="00F03406" w:rsidRPr="00965012" w:rsidRDefault="00F03406" w:rsidP="008561ED">
            <w:pPr>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Студент/студентка: </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володіє міцними знаннями, самостійно визначає проміжні етапи власної навчальної діяльності, аналізує нові факти, явища;</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самостійно знаходити додаткові відомості та  використовує їх для реалізації поставлених перед ним навчальних завдань, судження його логічні і достатньо обґрунтовані;</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сформовані навички керування інформаційними системами</w:t>
            </w:r>
          </w:p>
        </w:tc>
      </w:tr>
      <w:tr w:rsidR="00F03406" w:rsidRPr="00965012" w:rsidTr="008561ED">
        <w:tblPrEx>
          <w:tblCellMar>
            <w:left w:w="0" w:type="dxa"/>
            <w:right w:w="0" w:type="dxa"/>
          </w:tblCellMar>
        </w:tblPrEx>
        <w:trPr>
          <w:cantSplit/>
        </w:trPr>
        <w:tc>
          <w:tcPr>
            <w:tcW w:w="862" w:type="dxa"/>
            <w:vMerge/>
            <w:tcBorders>
              <w:left w:val="single" w:sz="4" w:space="0" w:color="auto"/>
              <w:bottom w:val="single" w:sz="4" w:space="0" w:color="auto"/>
              <w:right w:val="single" w:sz="4"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p>
        </w:tc>
        <w:tc>
          <w:tcPr>
            <w:tcW w:w="567" w:type="dxa"/>
            <w:tcBorders>
              <w:left w:val="single" w:sz="4"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11</w:t>
            </w:r>
          </w:p>
        </w:tc>
        <w:tc>
          <w:tcPr>
            <w:tcW w:w="8984" w:type="dxa"/>
            <w:tcBorders>
              <w:left w:val="nil"/>
              <w:right w:val="single" w:sz="12" w:space="0" w:color="auto"/>
            </w:tcBorders>
          </w:tcPr>
          <w:p w:rsidR="00F03406" w:rsidRPr="00965012" w:rsidRDefault="00F03406" w:rsidP="008561ED">
            <w:pPr>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володіє узагальненими знаннями з предмета;</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планувати особисту навчальну діяльність, оцінювати результати власної практичної роботи;</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самостійно знаходити джерела різноманітних відомостей і використовувати їх відповідно до мети і завдань власної пізнавальної діяльності;</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використовує набуті знання і вміння у нестандартних ситуаціях;</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виконувати завдання, які розширюють навчальну програму;</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стійкі навички керування інформаційними системами</w:t>
            </w:r>
          </w:p>
        </w:tc>
      </w:tr>
      <w:tr w:rsidR="00F03406" w:rsidRPr="00965012" w:rsidTr="008561ED">
        <w:tblPrEx>
          <w:tblCellMar>
            <w:left w:w="0" w:type="dxa"/>
            <w:right w:w="0" w:type="dxa"/>
          </w:tblCellMar>
        </w:tblPrEx>
        <w:trPr>
          <w:cantSplit/>
        </w:trPr>
        <w:tc>
          <w:tcPr>
            <w:tcW w:w="862" w:type="dxa"/>
            <w:vMerge/>
            <w:tcBorders>
              <w:left w:val="single" w:sz="4" w:space="0" w:color="auto"/>
              <w:bottom w:val="single" w:sz="4" w:space="0" w:color="auto"/>
              <w:right w:val="single" w:sz="4"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p>
        </w:tc>
        <w:tc>
          <w:tcPr>
            <w:tcW w:w="567" w:type="dxa"/>
            <w:tcBorders>
              <w:left w:val="single" w:sz="4" w:space="0" w:color="auto"/>
              <w:bottom w:val="single" w:sz="12" w:space="0" w:color="auto"/>
              <w:right w:val="single" w:sz="12" w:space="0" w:color="auto"/>
            </w:tcBorders>
            <w:vAlign w:val="center"/>
          </w:tcPr>
          <w:p w:rsidR="00F03406" w:rsidRPr="00965012" w:rsidRDefault="00F03406" w:rsidP="008561ED">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12</w:t>
            </w:r>
          </w:p>
        </w:tc>
        <w:tc>
          <w:tcPr>
            <w:tcW w:w="8984" w:type="dxa"/>
            <w:tcBorders>
              <w:left w:val="nil"/>
              <w:bottom w:val="single" w:sz="12" w:space="0" w:color="auto"/>
              <w:right w:val="single" w:sz="12" w:space="0" w:color="auto"/>
            </w:tcBorders>
          </w:tcPr>
          <w:p w:rsidR="00F03406" w:rsidRPr="00965012" w:rsidRDefault="00F03406" w:rsidP="008561ED">
            <w:pPr>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стійкі системні знання та творчо їх використовує у процесі продуктивної діяльності;</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вільно опановує та використовує нові інформаційні технології для поповнення власних знань та розв’язування задач;</w:t>
            </w:r>
          </w:p>
          <w:p w:rsidR="00F03406" w:rsidRPr="00965012" w:rsidRDefault="00F03406" w:rsidP="008561ED">
            <w:pPr>
              <w:numPr>
                <w:ilvl w:val="0"/>
                <w:numId w:val="1"/>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стійкі навички керування інформаційними системами в нестандартних ситуаціях</w:t>
            </w:r>
          </w:p>
        </w:tc>
      </w:tr>
    </w:tbl>
    <w:p w:rsidR="00F03406" w:rsidRPr="00965012" w:rsidRDefault="00F03406" w:rsidP="00F03406">
      <w:pPr>
        <w:spacing w:after="200" w:line="276" w:lineRule="auto"/>
        <w:rPr>
          <w:rFonts w:ascii="Calibri" w:eastAsia="Calibri" w:hAnsi="Calibri" w:cs="Times New Roman"/>
        </w:rPr>
      </w:pPr>
    </w:p>
    <w:p w:rsidR="00F03406" w:rsidRPr="00965012" w:rsidRDefault="00F03406" w:rsidP="00F03406">
      <w:pPr>
        <w:spacing w:after="200" w:line="276" w:lineRule="auto"/>
        <w:rPr>
          <w:rFonts w:ascii="Calibri" w:eastAsia="Calibri" w:hAnsi="Calibri" w:cs="Times New Roman"/>
          <w:b/>
          <w:bCs/>
          <w:sz w:val="24"/>
          <w:szCs w:val="24"/>
        </w:rPr>
      </w:pPr>
      <w:r w:rsidRPr="00965012">
        <w:rPr>
          <w:rFonts w:ascii="Calibri" w:eastAsia="Calibri" w:hAnsi="Calibri" w:cs="Times New Roman"/>
          <w:b/>
          <w:bCs/>
          <w:sz w:val="24"/>
          <w:szCs w:val="24"/>
        </w:rPr>
        <w:br w:type="page"/>
      </w:r>
    </w:p>
    <w:p w:rsidR="003648F7" w:rsidRDefault="003648F7"/>
    <w:sectPr w:rsidR="00364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A5"/>
    <w:rsid w:val="003648F7"/>
    <w:rsid w:val="0052450F"/>
    <w:rsid w:val="007A44A5"/>
    <w:rsid w:val="00F03406"/>
    <w:rsid w:val="00F96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3E5E"/>
  <w15:chartTrackingRefBased/>
  <w15:docId w15:val="{F5AA683F-279C-4A95-A300-FC0A6667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2450</Words>
  <Characters>1398</Characters>
  <Application>Microsoft Office Word</Application>
  <DocSecurity>0</DocSecurity>
  <Lines>11</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4</cp:revision>
  <dcterms:created xsi:type="dcterms:W3CDTF">2019-05-08T20:13:00Z</dcterms:created>
  <dcterms:modified xsi:type="dcterms:W3CDTF">2019-05-08T20:15:00Z</dcterms:modified>
</cp:coreProperties>
</file>