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C9" w:rsidRPr="003B7BC9" w:rsidRDefault="003B7BC9" w:rsidP="003B7BC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Рекомендації щодо порядку</w:t>
      </w:r>
      <w:bookmarkStart w:id="0" w:name="_GoBack"/>
      <w:bookmarkEnd w:id="0"/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складання характеристики  </w:t>
      </w:r>
    </w:p>
    <w:p w:rsidR="003B7BC9" w:rsidRPr="003B7BC9" w:rsidRDefault="003B7BC9" w:rsidP="003B7BC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діяльності педагогічного працівника</w:t>
      </w:r>
    </w:p>
    <w:p w:rsidR="003B7BC9" w:rsidRPr="003B7BC9" w:rsidRDefault="003B7BC9" w:rsidP="003B7BC9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ru-RU"/>
        </w:rPr>
      </w:pPr>
    </w:p>
    <w:p w:rsidR="003B7BC9" w:rsidRPr="003B7BC9" w:rsidRDefault="003B7BC9" w:rsidP="003B7B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Відповідальна роль адміністрації  закладу </w:t>
      </w:r>
      <w:r w:rsidR="00502CE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освіти 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атестаційний період – це складання об’єктивної характеристики на педагога, який атестується </w:t>
      </w:r>
      <w:r w:rsidRPr="003B7BC9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(зразок  характеристики  діяльності педагогічного працівника додається). </w:t>
      </w:r>
    </w:p>
    <w:p w:rsidR="003B7BC9" w:rsidRPr="003B7BC9" w:rsidRDefault="003B7BC9" w:rsidP="003B7BC9">
      <w:pPr>
        <w:widowControl w:val="0"/>
        <w:autoSpaceDE w:val="0"/>
        <w:autoSpaceDN w:val="0"/>
        <w:adjustRightInd w:val="0"/>
        <w:spacing w:after="0" w:line="240" w:lineRule="auto"/>
        <w:ind w:firstLine="86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Відповідно до пункту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3.4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Типового положення про атестацію педагогічних працівників, керівник навчального закладу до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01 березня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подає до атестаційної комісії характеристики діяльності педагогічних працівників, які атестуються, у </w:t>
      </w:r>
      <w:proofErr w:type="spellStart"/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міжатестаційний</w:t>
      </w:r>
      <w:proofErr w:type="spellEnd"/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період. Атестаційна комісія розглядає всі надані характеристики та враховує їх під час заповнення атестаційних листів.</w:t>
      </w:r>
    </w:p>
    <w:p w:rsidR="003B7BC9" w:rsidRPr="003B7BC9" w:rsidRDefault="003B7BC9" w:rsidP="003B7B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Характеристика діяльності педагогічного працівника, який атестуються, у </w:t>
      </w:r>
      <w:proofErr w:type="spellStart"/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міжатестаційний</w:t>
      </w:r>
      <w:proofErr w:type="spellEnd"/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період – це оцінка досягнень та результатів роботи педагогічного працівника </w:t>
      </w:r>
      <w:proofErr w:type="spellStart"/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міжатестаційний</w:t>
      </w:r>
      <w:proofErr w:type="spellEnd"/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період, тобто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за</w:t>
      </w:r>
      <w:r w:rsidR="00A40BE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п’ять років його роботи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, яку дає керівник  закладу</w:t>
      </w:r>
      <w:r w:rsidR="009074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освіти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Характеристика діяльності педагогічного працівника складається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на кожного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працівника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окремо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3B7BC9" w:rsidRPr="003B7BC9" w:rsidRDefault="003B7BC9" w:rsidP="003B7B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Характеристика має відобразити </w:t>
      </w:r>
      <w:r w:rsidRPr="003B7BC9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(орієнтовно):</w:t>
      </w:r>
    </w:p>
    <w:p w:rsidR="003B7BC9" w:rsidRPr="003B7BC9" w:rsidRDefault="003B7BC9" w:rsidP="003B7B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Як педагог знає:</w:t>
      </w:r>
    </w:p>
    <w:p w:rsidR="003B7BC9" w:rsidRPr="003B7BC9" w:rsidRDefault="003B7BC9" w:rsidP="003B7BC9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основні напрями та перспективи розвитку освіти; </w:t>
      </w:r>
    </w:p>
    <w:p w:rsidR="003B7BC9" w:rsidRPr="003B7BC9" w:rsidRDefault="003B7BC9" w:rsidP="003B7BC9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Закон України «Про освіту», </w:t>
      </w:r>
      <w:r w:rsidR="00D15B3A">
        <w:rPr>
          <w:rFonts w:ascii="Cambria" w:eastAsia="Times New Roman" w:hAnsi="Cambria" w:cs="Times New Roman"/>
          <w:sz w:val="24"/>
          <w:szCs w:val="24"/>
          <w:lang w:eastAsia="ru-RU"/>
        </w:rPr>
        <w:t>«Про вищу освіту»;</w:t>
      </w:r>
    </w:p>
    <w:p w:rsidR="003B7BC9" w:rsidRPr="003B7BC9" w:rsidRDefault="003B7BC9" w:rsidP="003B7BC9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інші законодавчі акти та документи в галузі освіти; </w:t>
      </w:r>
    </w:p>
    <w:p w:rsidR="003B7BC9" w:rsidRPr="003B7BC9" w:rsidRDefault="003B7BC9" w:rsidP="003B7BC9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навчальні плани, програми, підручники; </w:t>
      </w:r>
    </w:p>
    <w:p w:rsidR="003B7BC9" w:rsidRPr="003B7BC9" w:rsidRDefault="003B7BC9" w:rsidP="003B7BC9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педагогіку, психологію; </w:t>
      </w:r>
    </w:p>
    <w:p w:rsidR="003B7BC9" w:rsidRPr="003B7BC9" w:rsidRDefault="003B7BC9" w:rsidP="003B7BC9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методику викладання, форми, методи навчаль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softHyphen/>
        <w:t>но-виховного процесу.</w:t>
      </w:r>
    </w:p>
    <w:p w:rsidR="003B7BC9" w:rsidRPr="003B7BC9" w:rsidRDefault="003B7BC9" w:rsidP="00CA6FC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Як педагог виконує свої посадові обов’язки:</w:t>
      </w:r>
    </w:p>
    <w:p w:rsidR="003B7BC9" w:rsidRPr="003B7BC9" w:rsidRDefault="0018007F" w:rsidP="00CA6FC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оц</w:t>
      </w:r>
      <w:r w:rsidR="003B7BC9" w:rsidRPr="003B7BC9">
        <w:rPr>
          <w:rFonts w:ascii="Cambria" w:eastAsia="Times New Roman" w:hAnsi="Cambria" w:cs="Times New Roman"/>
          <w:sz w:val="24"/>
          <w:szCs w:val="24"/>
          <w:lang w:eastAsia="ru-RU"/>
        </w:rPr>
        <w:t>інку виконання педагогічним працівником посадових обов’язків;</w:t>
      </w:r>
    </w:p>
    <w:p w:rsidR="003B7BC9" w:rsidRPr="003B7BC9" w:rsidRDefault="003B7BC9" w:rsidP="00CA6FC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планування, навчання й виховання </w:t>
      </w:r>
      <w:r w:rsidR="0018007F">
        <w:rPr>
          <w:rFonts w:ascii="Cambria" w:eastAsia="Times New Roman" w:hAnsi="Cambria" w:cs="Times New Roman"/>
          <w:sz w:val="24"/>
          <w:szCs w:val="24"/>
          <w:lang w:eastAsia="ru-RU"/>
        </w:rPr>
        <w:t>студентів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</w:p>
    <w:p w:rsidR="003B7BC9" w:rsidRPr="003B7BC9" w:rsidRDefault="003B7BC9" w:rsidP="00CA6FC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відомості про професійну підготовку працівника, його творчі та організаторські здібності, ініціативність, компетентність, організованість, морально-психологічні якості;</w:t>
      </w:r>
    </w:p>
    <w:p w:rsidR="003B7BC9" w:rsidRPr="003B7BC9" w:rsidRDefault="003B7BC9" w:rsidP="00CA6FC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дані про участь працівника у роботі методичних комісій;</w:t>
      </w:r>
    </w:p>
    <w:p w:rsidR="003B7BC9" w:rsidRPr="003B7BC9" w:rsidRDefault="003B7BC9" w:rsidP="00CA6FC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інформацію про виконання рекомендацій, наданих попередньою атестаційною комісією тощо</w:t>
      </w:r>
      <w:r w:rsidR="0018007F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3B7BC9" w:rsidRPr="003B7BC9" w:rsidRDefault="003B7BC9" w:rsidP="00CA6FC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забезпечення умов для засвоєння програмного матеріалу на рівні державних вимог; </w:t>
      </w:r>
    </w:p>
    <w:p w:rsidR="003B7BC9" w:rsidRPr="003B7BC9" w:rsidRDefault="003B7BC9" w:rsidP="00CA6FC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використання ефективних форм і методів; </w:t>
      </w:r>
    </w:p>
    <w:p w:rsidR="003B7BC9" w:rsidRPr="003B7BC9" w:rsidRDefault="003B7BC9" w:rsidP="00CA6FC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вивчення індивідуальних особливостей </w:t>
      </w:r>
      <w:r w:rsidR="0018007F">
        <w:rPr>
          <w:rFonts w:ascii="Cambria" w:eastAsia="Times New Roman" w:hAnsi="Cambria" w:cs="Times New Roman"/>
          <w:sz w:val="24"/>
          <w:szCs w:val="24"/>
          <w:lang w:eastAsia="ru-RU"/>
        </w:rPr>
        <w:t>студентів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</w:p>
    <w:p w:rsidR="003B7BC9" w:rsidRPr="003B7BC9" w:rsidRDefault="003B7BC9" w:rsidP="00CA6FC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проведення </w:t>
      </w:r>
      <w:proofErr w:type="spellStart"/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поза</w:t>
      </w:r>
      <w:r w:rsidR="0018007F">
        <w:rPr>
          <w:rFonts w:ascii="Cambria" w:eastAsia="Times New Roman" w:hAnsi="Cambria" w:cs="Times New Roman"/>
          <w:sz w:val="24"/>
          <w:szCs w:val="24"/>
          <w:lang w:eastAsia="ru-RU"/>
        </w:rPr>
        <w:t>навчальних</w:t>
      </w:r>
      <w:proofErr w:type="spellEnd"/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заходів з </w:t>
      </w:r>
      <w:r w:rsidR="0018007F">
        <w:rPr>
          <w:rFonts w:ascii="Cambria" w:eastAsia="Times New Roman" w:hAnsi="Cambria" w:cs="Times New Roman"/>
          <w:sz w:val="24"/>
          <w:szCs w:val="24"/>
          <w:lang w:eastAsia="ru-RU"/>
        </w:rPr>
        <w:t>дисципліни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</w:p>
    <w:p w:rsidR="003B7BC9" w:rsidRPr="003B7BC9" w:rsidRDefault="003B7BC9" w:rsidP="00CA6FC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виховання учнів, підготовка їх до дорослого життя; </w:t>
      </w:r>
    </w:p>
    <w:p w:rsidR="003B7BC9" w:rsidRPr="003B7BC9" w:rsidRDefault="003B7BC9" w:rsidP="00CA6FC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педагогічна етика та педагогічний такт педагога; </w:t>
      </w:r>
    </w:p>
    <w:p w:rsidR="003B7BC9" w:rsidRPr="003B7BC9" w:rsidRDefault="003B7BC9" w:rsidP="00CA6FC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вимоги до </w:t>
      </w:r>
      <w:r w:rsidR="0018007F">
        <w:rPr>
          <w:rFonts w:ascii="Cambria" w:eastAsia="Times New Roman" w:hAnsi="Cambria" w:cs="Times New Roman"/>
          <w:sz w:val="24"/>
          <w:szCs w:val="24"/>
          <w:lang w:eastAsia="ru-RU"/>
        </w:rPr>
        <w:t>студентів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</w:p>
    <w:p w:rsidR="003B7BC9" w:rsidRPr="003B7BC9" w:rsidRDefault="003B7BC9" w:rsidP="00CA6FC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зв'язок з батьками; </w:t>
      </w:r>
    </w:p>
    <w:p w:rsidR="003B7BC9" w:rsidRPr="003B7BC9" w:rsidRDefault="003B7BC9" w:rsidP="00CA6FC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підвищення свого професійного рівня.</w:t>
      </w:r>
    </w:p>
    <w:p w:rsidR="003B7BC9" w:rsidRPr="003B7BC9" w:rsidRDefault="003B7BC9" w:rsidP="003B7BC9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Керівник навчального закладу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обов’язково підписує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характеристику діяльності педагогічного працівника. Педагогічний працівник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не пізніш як за 10 днів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до проведення атестації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ознайомлює з характеристикою</w:t>
      </w:r>
      <w:r w:rsidR="00F565E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під підпис.</w:t>
      </w:r>
    </w:p>
    <w:p w:rsidR="003B7BC9" w:rsidRPr="003B7BC9" w:rsidRDefault="003B7BC9" w:rsidP="003B7BC9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Якщо педагогічний працівник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не погоджується зі змістом характеристики, він має право 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викласти свої аргументи щодо незгоди в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усній 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чи </w:t>
      </w: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письмовій 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формі як самому керівнику  закладу</w:t>
      </w:r>
      <w:r w:rsidR="00F565E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освіти</w:t>
      </w:r>
      <w:r w:rsidRPr="003B7BC9">
        <w:rPr>
          <w:rFonts w:ascii="Cambria" w:eastAsia="Times New Roman" w:hAnsi="Cambria" w:cs="Times New Roman"/>
          <w:sz w:val="24"/>
          <w:szCs w:val="24"/>
          <w:lang w:eastAsia="ru-RU"/>
        </w:rPr>
        <w:t>, так і членам атестаційної комісії.</w:t>
      </w:r>
    </w:p>
    <w:p w:rsidR="003B7BC9" w:rsidRPr="003B7BC9" w:rsidRDefault="003B7BC9" w:rsidP="003B7BC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16"/>
          <w:lang w:eastAsia="ru-RU"/>
        </w:rPr>
      </w:pPr>
    </w:p>
    <w:p w:rsidR="00A40BE2" w:rsidRDefault="00A40BE2" w:rsidP="003B7BC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A40BE2" w:rsidRDefault="00A40BE2" w:rsidP="003B7BC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A40BE2" w:rsidRDefault="00A40BE2" w:rsidP="003B7BC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A40BE2" w:rsidRDefault="00A40BE2" w:rsidP="003B7BC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7D0BD0" w:rsidRPr="00581433" w:rsidRDefault="007D0BD0" w:rsidP="007D0BD0">
      <w:pPr>
        <w:pStyle w:val="10"/>
        <w:keepNext/>
        <w:keepLines/>
        <w:shd w:val="clear" w:color="auto" w:fill="auto"/>
        <w:spacing w:line="240" w:lineRule="auto"/>
        <w:jc w:val="center"/>
        <w:rPr>
          <w:rStyle w:val="1155pt"/>
          <w:b/>
          <w:bCs/>
          <w:sz w:val="24"/>
          <w:szCs w:val="24"/>
        </w:rPr>
      </w:pPr>
      <w:r w:rsidRPr="00581433">
        <w:rPr>
          <w:rStyle w:val="1155pt"/>
          <w:b/>
          <w:bCs/>
          <w:sz w:val="24"/>
          <w:szCs w:val="24"/>
        </w:rPr>
        <w:lastRenderedPageBreak/>
        <w:t>ХАРАКТЕРИСТИКА</w:t>
      </w:r>
    </w:p>
    <w:p w:rsidR="00571DC6" w:rsidRDefault="007D0BD0" w:rsidP="007D0BD0">
      <w:pPr>
        <w:pStyle w:val="10"/>
        <w:keepNext/>
        <w:keepLines/>
        <w:shd w:val="clear" w:color="auto" w:fill="auto"/>
        <w:spacing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  <w:r w:rsidRPr="00581433">
        <w:rPr>
          <w:b w:val="0"/>
          <w:bCs w:val="0"/>
          <w:i w:val="0"/>
          <w:iCs w:val="0"/>
          <w:sz w:val="24"/>
          <w:szCs w:val="24"/>
        </w:rPr>
        <w:t>діяльності викл</w:t>
      </w:r>
      <w:r>
        <w:rPr>
          <w:b w:val="0"/>
          <w:bCs w:val="0"/>
          <w:i w:val="0"/>
          <w:iCs w:val="0"/>
          <w:sz w:val="24"/>
          <w:szCs w:val="24"/>
        </w:rPr>
        <w:t>адача дисципліни  «Математика</w:t>
      </w:r>
      <w:r w:rsidRPr="00581433">
        <w:rPr>
          <w:b w:val="0"/>
          <w:bCs w:val="0"/>
          <w:i w:val="0"/>
          <w:iCs w:val="0"/>
          <w:sz w:val="24"/>
          <w:szCs w:val="24"/>
        </w:rPr>
        <w:t xml:space="preserve">» </w:t>
      </w:r>
    </w:p>
    <w:p w:rsidR="007D0BD0" w:rsidRDefault="00571DC6" w:rsidP="007D0BD0">
      <w:pPr>
        <w:pStyle w:val="10"/>
        <w:keepNext/>
        <w:keepLines/>
        <w:shd w:val="clear" w:color="auto" w:fill="auto"/>
        <w:spacing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7D0BD0" w:rsidRPr="00581433">
        <w:rPr>
          <w:b w:val="0"/>
          <w:bCs w:val="0"/>
          <w:i w:val="0"/>
          <w:iCs w:val="0"/>
          <w:sz w:val="24"/>
          <w:szCs w:val="24"/>
        </w:rPr>
        <w:t xml:space="preserve">Горохівського коледжу ЛНАУ </w:t>
      </w:r>
    </w:p>
    <w:p w:rsidR="007D0BD0" w:rsidRPr="00581433" w:rsidRDefault="007D0BD0" w:rsidP="007D0BD0">
      <w:pPr>
        <w:pStyle w:val="10"/>
        <w:keepNext/>
        <w:keepLines/>
        <w:shd w:val="clear" w:color="auto" w:fill="auto"/>
        <w:spacing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</w:t>
      </w:r>
      <w:r w:rsidRPr="007D0BD0">
        <w:rPr>
          <w:i w:val="0"/>
          <w:iCs w:val="0"/>
          <w:sz w:val="24"/>
          <w:szCs w:val="24"/>
        </w:rPr>
        <w:t xml:space="preserve">Петренко Ольги Григорівни </w:t>
      </w:r>
    </w:p>
    <w:p w:rsidR="007D0BD0" w:rsidRDefault="00804EA5" w:rsidP="00571DC6">
      <w:pPr>
        <w:pStyle w:val="20"/>
        <w:shd w:val="clear" w:color="auto" w:fill="auto"/>
        <w:spacing w:after="0" w:line="240" w:lineRule="auto"/>
        <w:ind w:left="5611"/>
        <w:jc w:val="right"/>
        <w:rPr>
          <w:i w:val="0"/>
          <w:iCs w:val="0"/>
          <w:spacing w:val="0"/>
          <w:sz w:val="24"/>
          <w:szCs w:val="24"/>
        </w:rPr>
      </w:pPr>
      <w:r>
        <w:rPr>
          <w:i w:val="0"/>
          <w:iCs w:val="0"/>
          <w:spacing w:val="0"/>
          <w:sz w:val="24"/>
          <w:szCs w:val="24"/>
        </w:rPr>
        <w:t>1</w:t>
      </w:r>
      <w:r w:rsidR="007D0BD0" w:rsidRPr="005469ED">
        <w:rPr>
          <w:i w:val="0"/>
          <w:iCs w:val="0"/>
          <w:spacing w:val="0"/>
          <w:sz w:val="24"/>
          <w:szCs w:val="24"/>
        </w:rPr>
        <w:t>97</w:t>
      </w:r>
      <w:r w:rsidR="007D0BD0">
        <w:rPr>
          <w:i w:val="0"/>
          <w:iCs w:val="0"/>
          <w:spacing w:val="0"/>
          <w:sz w:val="24"/>
          <w:szCs w:val="24"/>
        </w:rPr>
        <w:t>6</w:t>
      </w:r>
      <w:r w:rsidR="007D0BD0" w:rsidRPr="005469ED">
        <w:rPr>
          <w:i w:val="0"/>
          <w:iCs w:val="0"/>
          <w:spacing w:val="0"/>
          <w:sz w:val="24"/>
          <w:szCs w:val="24"/>
        </w:rPr>
        <w:t xml:space="preserve"> року народження</w:t>
      </w:r>
      <w:r>
        <w:rPr>
          <w:i w:val="0"/>
          <w:iCs w:val="0"/>
          <w:spacing w:val="0"/>
          <w:sz w:val="24"/>
          <w:szCs w:val="24"/>
        </w:rPr>
        <w:t>,</w:t>
      </w:r>
    </w:p>
    <w:p w:rsidR="007D0BD0" w:rsidRPr="005469ED" w:rsidRDefault="007D0BD0" w:rsidP="00571DC6">
      <w:pPr>
        <w:pStyle w:val="20"/>
        <w:shd w:val="clear" w:color="auto" w:fill="auto"/>
        <w:spacing w:after="0" w:line="240" w:lineRule="auto"/>
        <w:ind w:left="5611"/>
        <w:jc w:val="center"/>
        <w:rPr>
          <w:i w:val="0"/>
          <w:iCs w:val="0"/>
          <w:spacing w:val="0"/>
          <w:sz w:val="24"/>
          <w:szCs w:val="24"/>
        </w:rPr>
      </w:pPr>
      <w:r>
        <w:rPr>
          <w:i w:val="0"/>
          <w:iCs w:val="0"/>
          <w:spacing w:val="0"/>
          <w:sz w:val="24"/>
          <w:szCs w:val="24"/>
        </w:rPr>
        <w:t xml:space="preserve">                         освіта повна вища</w:t>
      </w:r>
    </w:p>
    <w:p w:rsidR="003B7BC9" w:rsidRPr="003B7BC9" w:rsidRDefault="003B7BC9" w:rsidP="003B7BC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  <w:r w:rsidRPr="003B7BC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3B7BC9">
        <w:rPr>
          <w:rFonts w:ascii="Cambria" w:eastAsia="Times New Roman" w:hAnsi="Cambria" w:cs="Times New Roman"/>
          <w:i/>
          <w:iCs/>
          <w:sz w:val="20"/>
          <w:szCs w:val="20"/>
          <w:lang w:eastAsia="ru-RU"/>
        </w:rPr>
        <w:t>(орієнтовний зразок)</w:t>
      </w:r>
    </w:p>
    <w:p w:rsidR="003B7BC9" w:rsidRPr="003B7BC9" w:rsidRDefault="003B7BC9" w:rsidP="003B7BC9">
      <w:pPr>
        <w:spacing w:after="0" w:line="240" w:lineRule="auto"/>
        <w:rPr>
          <w:rFonts w:ascii="Cambria" w:eastAsia="Times New Roman" w:hAnsi="Cambria" w:cs="Times New Roman"/>
          <w:b/>
          <w:bCs/>
          <w:sz w:val="16"/>
          <w:szCs w:val="16"/>
          <w:lang w:eastAsia="ru-RU"/>
        </w:rPr>
      </w:pPr>
    </w:p>
    <w:p w:rsidR="003B7BC9" w:rsidRPr="00804EA5" w:rsidRDefault="00BD218E" w:rsidP="00571DC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Петренко 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 Г. має повну вищу педагогічну освіту за спеціальністю вчитель фізики і математики та працює за отриманим фахом у </w:t>
      </w:r>
      <w:proofErr w:type="spellStart"/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Горохівському</w:t>
      </w:r>
      <w:proofErr w:type="spellEnd"/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коледжі ЛНАУ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1998 р. 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 Г. має кваліфікаційну категорію «спеціаліст першої категорії», присвоєну рішенням атестаційної комісії навчального закладу, наказ 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коледжу 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</w:t>
      </w:r>
      <w:r w:rsidR="005934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 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поточному навчальному році має річне педагогічне навантаження з </w:t>
      </w:r>
      <w:r w:rsidR="00FC57F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C57F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обсягом 720 годин.</w:t>
      </w:r>
    </w:p>
    <w:p w:rsidR="001F6640" w:rsidRPr="00804EA5" w:rsidRDefault="003B7BC9" w:rsidP="00571DC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 201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р. </w:t>
      </w:r>
      <w:r w:rsidR="009013B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 Г. підвищила кваліфікацію у </w:t>
      </w:r>
      <w:r w:rsidR="001F6640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 – науковому інституті заочної та післядипломної освіти Львівського національного аграрного університету, дисципліни «Математика», «Фізика», свідоцтво 318/12 від 30.11.2018 р.</w:t>
      </w:r>
    </w:p>
    <w:p w:rsidR="003B7BC9" w:rsidRPr="00804EA5" w:rsidRDefault="003B7BC9" w:rsidP="00571DC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 роботи у  закладі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 Г. зарекомендувала себе як відповідальний, досвідчений педагог та умілий організатор. Вона проводить 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урахуванням вікових та психологічних особливостей 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відповідно до сучасних вимог організації освітнього процесу. Під час їх проведення вміло застосовує інформаційно-комунікаційні технології, різні прийоми і форми навчальної діяльності, що дає змогу активно впроваджувати методи інтенсивного навчання, що значно підвищує ефективність уроків та поліпшує якість знань </w:t>
      </w:r>
      <w:r w:rsidR="00A77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її 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заняттях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панує доброзичлива атмосфера, 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беруть активну участь у навчальному процесі. </w:t>
      </w:r>
    </w:p>
    <w:p w:rsidR="003B7BC9" w:rsidRPr="00804EA5" w:rsidRDefault="003B7BC9" w:rsidP="00571DC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Добре володіє ситуацією в 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студентському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колективі, враховує у роботі індивідуальні особливості </w:t>
      </w:r>
      <w:r w:rsidR="00F703EC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Під час проведення різних видів робіт з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студентами 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перевагу надає ігровим методам і прийомам професійного спрямування, що сприяє невимушеному засвоєнню кожним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студентом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необхідних знань, умінь, навичок, створює умови для повноцінного розвитку особистості. </w:t>
      </w:r>
      <w:r w:rsidR="00183824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 Г. створила розвивальне середовище, структурними елементами якого є системи розвивальних ігор, серії головоломок, кросвордів та ребусів. Завдяки системному використанню в освітньому процесі розвивальних ігор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виявляють творчість, самостійність, уміння використовувати набутий досвід під час розв’язання інтелектуальних завдань.</w:t>
      </w:r>
    </w:p>
    <w:p w:rsidR="003B7BC9" w:rsidRPr="00804EA5" w:rsidRDefault="009013BE" w:rsidP="00571DC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 Г. уміє швидко прийняти правильне рішення у складних педагогічних ситуаціях, може переконувати та відстоювати власну думку. Намагається завжди бути проінформованою про новації у методиці викладання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Завдячуючи правильній організації роботи, </w:t>
      </w:r>
      <w:r w:rsidR="00183824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 Г. досягла належного рівня засвоєння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матеріалу та високої якості їх знань з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BC9" w:rsidRPr="00804EA5" w:rsidRDefault="009013BE" w:rsidP="00571DC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 Г. є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членом циклової комісії загальноосвітніх дисциплін, обласного методичного об’єднання 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викладачів фізики та математики з 20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передає свій педагогічний досвід молодим педагогам, виступає з доповідями, проводить відкриті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виховні заходи.</w:t>
      </w:r>
    </w:p>
    <w:p w:rsidR="003B7BC9" w:rsidRPr="00804EA5" w:rsidRDefault="003B7BC9" w:rsidP="003B7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Значну увагу приділяє роботі з обдарованими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готує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участі в  олімпіадах та ЗНО. Підготовлені нею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останніх п’яти років неодноразово ставали переможцями та призерами міських олімпіад з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1DC6" w:rsidRDefault="00571DC6" w:rsidP="003B7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9" w:rsidRPr="00804EA5" w:rsidRDefault="003B7BC9" w:rsidP="003B7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Необхідно відзначити наполегливу роботу </w:t>
      </w:r>
      <w:r w:rsidR="00183824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 Г. щодо технічного оснащення кабінету </w:t>
      </w:r>
      <w:r w:rsidR="00BD218E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його естетичного оформлення, комплексно-методичного поповнення навчальними та методичними посібниками, технічними засобами навчання. </w:t>
      </w:r>
    </w:p>
    <w:p w:rsidR="00571DC6" w:rsidRDefault="00571DC6" w:rsidP="00A40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9" w:rsidRPr="00804EA5" w:rsidRDefault="009013BE" w:rsidP="00A40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Петренко</w:t>
      </w:r>
      <w:r w:rsidR="003B7BC9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 Г. відповідає займаній посаді та може бути атестована на кваліфікаційну категорію «спеціаліст вищої категорії».</w:t>
      </w:r>
    </w:p>
    <w:p w:rsidR="00571DC6" w:rsidRDefault="00571DC6" w:rsidP="003B7BC9">
      <w:pPr>
        <w:tabs>
          <w:tab w:val="left" w:pos="48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C6" w:rsidRDefault="00571DC6" w:rsidP="003B7BC9">
      <w:pPr>
        <w:tabs>
          <w:tab w:val="left" w:pos="48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C6" w:rsidRDefault="00571DC6" w:rsidP="003B7BC9">
      <w:pPr>
        <w:tabs>
          <w:tab w:val="left" w:pos="48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9" w:rsidRPr="00804EA5" w:rsidRDefault="003B7BC9" w:rsidP="003B7BC9">
      <w:pPr>
        <w:tabs>
          <w:tab w:val="left" w:pos="48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8A15B7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Горохівського коледжу ЛНАУ</w:t>
      </w: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15B7" w:rsidRPr="00804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О.М. </w:t>
      </w:r>
      <w:proofErr w:type="spellStart"/>
      <w:r w:rsidR="008A15B7" w:rsidRPr="00804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Жельчик</w:t>
      </w:r>
      <w:proofErr w:type="spellEnd"/>
      <w:r w:rsidR="008A15B7" w:rsidRPr="00804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0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A15B7" w:rsidRPr="0080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О.М. </w:t>
      </w:r>
      <w:r w:rsidR="00E45296" w:rsidRPr="0080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8A15B7" w:rsidRPr="0080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Жельчик</w:t>
      </w:r>
      <w:proofErr w:type="spellEnd"/>
      <w:r w:rsidRPr="0080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3B7BC9" w:rsidRPr="00804EA5" w:rsidRDefault="003B7BC9" w:rsidP="003B7BC9">
      <w:pPr>
        <w:tabs>
          <w:tab w:val="left" w:pos="48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804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(підпис)                                                  (ініціали, прізвище)</w:t>
      </w:r>
    </w:p>
    <w:p w:rsidR="003B7BC9" w:rsidRPr="00804EA5" w:rsidRDefault="003B7BC9" w:rsidP="003B7BC9">
      <w:pPr>
        <w:tabs>
          <w:tab w:val="left" w:pos="48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 характеристикою ознайомлена</w:t>
      </w:r>
      <w:r w:rsidRPr="001B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                </w:t>
      </w:r>
      <w:r w:rsidR="00E45296" w:rsidRPr="001B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Петренко О.Г.</w:t>
      </w:r>
      <w:r w:rsidR="00E45296" w:rsidRPr="008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5296" w:rsidRPr="0080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</w:t>
      </w:r>
      <w:r w:rsidRPr="0080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="00E45296" w:rsidRPr="0080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Петренко</w:t>
      </w:r>
    </w:p>
    <w:p w:rsidR="003B7BC9" w:rsidRPr="00804EA5" w:rsidRDefault="003B7BC9" w:rsidP="003B7BC9">
      <w:pPr>
        <w:tabs>
          <w:tab w:val="left" w:pos="48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04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(підпис)                                           (ініціали, прізвище)</w:t>
      </w:r>
    </w:p>
    <w:p w:rsidR="003B7BC9" w:rsidRPr="00804EA5" w:rsidRDefault="003B7BC9" w:rsidP="003B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3B7BC9" w:rsidRPr="00804EA5" w:rsidRDefault="008A15B7" w:rsidP="003B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804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28</w:t>
      </w:r>
      <w:r w:rsidR="003B7BC9" w:rsidRPr="00804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лютого 201</w:t>
      </w:r>
      <w:r w:rsidRPr="00804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3B7BC9" w:rsidRPr="00804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р._</w:t>
      </w:r>
    </w:p>
    <w:p w:rsidR="003B7BC9" w:rsidRPr="00804EA5" w:rsidRDefault="003B7BC9" w:rsidP="003B7BC9">
      <w:pPr>
        <w:tabs>
          <w:tab w:val="left" w:pos="-5220"/>
          <w:tab w:val="left" w:pos="-5040"/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804E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804E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(дата)</w:t>
      </w:r>
    </w:p>
    <w:p w:rsidR="003B7BC9" w:rsidRPr="003B7BC9" w:rsidRDefault="003B7BC9" w:rsidP="003B7BC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</w:p>
    <w:sectPr w:rsidR="003B7BC9" w:rsidRPr="003B7BC9" w:rsidSect="00BD2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27E"/>
    <w:multiLevelType w:val="multilevel"/>
    <w:tmpl w:val="9814C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C511F"/>
    <w:multiLevelType w:val="multilevel"/>
    <w:tmpl w:val="F1EE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B8"/>
    <w:rsid w:val="0018007F"/>
    <w:rsid w:val="00183824"/>
    <w:rsid w:val="001B6295"/>
    <w:rsid w:val="001E3214"/>
    <w:rsid w:val="001F6640"/>
    <w:rsid w:val="002D47B4"/>
    <w:rsid w:val="0037295F"/>
    <w:rsid w:val="003B7BC9"/>
    <w:rsid w:val="003C24CC"/>
    <w:rsid w:val="00502CE0"/>
    <w:rsid w:val="00571DC6"/>
    <w:rsid w:val="005934AD"/>
    <w:rsid w:val="00613358"/>
    <w:rsid w:val="00654A4D"/>
    <w:rsid w:val="007D0BD0"/>
    <w:rsid w:val="00804EA5"/>
    <w:rsid w:val="00835F64"/>
    <w:rsid w:val="008A15B7"/>
    <w:rsid w:val="009013BE"/>
    <w:rsid w:val="0090745D"/>
    <w:rsid w:val="00A40BE2"/>
    <w:rsid w:val="00A77EFD"/>
    <w:rsid w:val="00BA7448"/>
    <w:rsid w:val="00BB2DB8"/>
    <w:rsid w:val="00BD218E"/>
    <w:rsid w:val="00CA6FCE"/>
    <w:rsid w:val="00D15B3A"/>
    <w:rsid w:val="00E45296"/>
    <w:rsid w:val="00E62D7D"/>
    <w:rsid w:val="00E6345F"/>
    <w:rsid w:val="00F534E1"/>
    <w:rsid w:val="00F565E2"/>
    <w:rsid w:val="00F703EC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7C5E"/>
  <w15:chartTrackingRefBased/>
  <w15:docId w15:val="{C92F9BF0-4F76-43A5-900F-40012706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6345F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155pt">
    <w:name w:val="Заголовок №1 + 15.5 pt"/>
    <w:aliases w:val="Не курсив"/>
    <w:uiPriority w:val="99"/>
    <w:rsid w:val="00E6345F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2">
    <w:name w:val="Основний текст (2)_"/>
    <w:link w:val="20"/>
    <w:uiPriority w:val="99"/>
    <w:locked/>
    <w:rsid w:val="00E6345F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6345F"/>
    <w:pPr>
      <w:shd w:val="clear" w:color="auto" w:fill="FFFFFF"/>
      <w:spacing w:after="0" w:line="686" w:lineRule="exact"/>
      <w:ind w:firstLine="380"/>
      <w:outlineLvl w:val="0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ий текст (2)"/>
    <w:basedOn w:val="a"/>
    <w:link w:val="2"/>
    <w:uiPriority w:val="99"/>
    <w:rsid w:val="00E6345F"/>
    <w:pPr>
      <w:shd w:val="clear" w:color="auto" w:fill="FFFFFF"/>
      <w:spacing w:after="600" w:line="322" w:lineRule="exact"/>
    </w:pPr>
    <w:rPr>
      <w:rFonts w:ascii="Times New Roman" w:hAnsi="Times New Roman" w:cs="Times New Roman"/>
      <w:i/>
      <w:i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4343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39</cp:revision>
  <dcterms:created xsi:type="dcterms:W3CDTF">2019-02-16T11:07:00Z</dcterms:created>
  <dcterms:modified xsi:type="dcterms:W3CDTF">2019-03-11T20:40:00Z</dcterms:modified>
</cp:coreProperties>
</file>