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6C" w:rsidRDefault="00952C6C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3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9D5A60">
        <w:rPr>
          <w:b/>
          <w:sz w:val="28"/>
          <w:szCs w:val="28"/>
        </w:rPr>
        <w:t>Тематика науково-дослідної роботи</w:t>
      </w:r>
      <w:r>
        <w:rPr>
          <w:b/>
          <w:sz w:val="28"/>
          <w:szCs w:val="28"/>
        </w:rPr>
        <w:t xml:space="preserve"> </w:t>
      </w:r>
    </w:p>
    <w:p w:rsidR="00952C6C" w:rsidRDefault="00952C6C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3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дисципліни «Основи стандартизації і сертифікації»</w:t>
      </w:r>
    </w:p>
    <w:p w:rsidR="00B73DEB" w:rsidRPr="009D5A60" w:rsidRDefault="00B73DEB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344"/>
        <w:jc w:val="center"/>
        <w:rPr>
          <w:b/>
          <w:sz w:val="28"/>
          <w:szCs w:val="28"/>
        </w:rPr>
      </w:pPr>
    </w:p>
    <w:p w:rsidR="00952C6C" w:rsidRDefault="00952C6C" w:rsidP="00952C6C">
      <w:pPr>
        <w:pStyle w:val="3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Дослідження допустимих доз нітратів в партії картоплі та овочів.</w:t>
      </w:r>
    </w:p>
    <w:p w:rsidR="00952C6C" w:rsidRDefault="00952C6C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344"/>
        <w:jc w:val="both"/>
        <w:rPr>
          <w:sz w:val="28"/>
          <w:szCs w:val="28"/>
        </w:rPr>
      </w:pPr>
      <w:r>
        <w:rPr>
          <w:sz w:val="28"/>
          <w:szCs w:val="28"/>
        </w:rPr>
        <w:t>2. Дослідження дотримання вимог при  заготівлі картоплі для переробки на крохмаль і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спирт.</w:t>
      </w:r>
    </w:p>
    <w:p w:rsidR="00952C6C" w:rsidRDefault="00952C6C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344"/>
        <w:jc w:val="both"/>
        <w:rPr>
          <w:sz w:val="28"/>
          <w:szCs w:val="28"/>
        </w:rPr>
      </w:pPr>
      <w:r>
        <w:rPr>
          <w:sz w:val="28"/>
          <w:szCs w:val="28"/>
        </w:rPr>
        <w:t>3.Стандарти на корми рослинного походження. Дослідження дотримання вимог  стандарту до сінажу, силосу, сіна.</w:t>
      </w:r>
    </w:p>
    <w:p w:rsidR="00952C6C" w:rsidRDefault="00952C6C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344"/>
        <w:jc w:val="both"/>
        <w:rPr>
          <w:sz w:val="28"/>
          <w:szCs w:val="28"/>
        </w:rPr>
      </w:pPr>
      <w:r>
        <w:rPr>
          <w:sz w:val="28"/>
          <w:szCs w:val="28"/>
        </w:rPr>
        <w:t>4.Дослідження дотримання вимог стандарту до якості молока. Класифікація та асортимент молока залежно від жирності, кислотності, бактеріальної засміченості і термічної обробки.</w:t>
      </w:r>
    </w:p>
    <w:p w:rsidR="00952C6C" w:rsidRDefault="00952C6C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5.Вимоги стандарту до яєць курячих харчових.</w:t>
      </w:r>
    </w:p>
    <w:p w:rsidR="00952C6C" w:rsidRDefault="00952C6C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6.Економічні показники поліпшення якості продукції.</w:t>
      </w:r>
    </w:p>
    <w:p w:rsidR="00952C6C" w:rsidRDefault="00952C6C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7.Вимоги до якості меду. Дослідження визначення натуральності та зрілості меду.</w:t>
      </w:r>
    </w:p>
    <w:p w:rsidR="00952C6C" w:rsidRDefault="00952C6C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8.Суть атестації   продукції в різних країнах. </w:t>
      </w:r>
    </w:p>
    <w:p w:rsidR="00952C6C" w:rsidRDefault="00952C6C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9.Правові основи сертифікації.</w:t>
      </w:r>
    </w:p>
    <w:p w:rsidR="000B5C6B" w:rsidRDefault="000B5C6B" w:rsidP="00952C6C">
      <w:pPr>
        <w:pStyle w:val="3"/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10. Дослідження дотримання вимог стандарту до якості зерна пшениці, жита, ячменю.</w:t>
      </w:r>
      <w:bookmarkStart w:id="0" w:name="_GoBack"/>
      <w:bookmarkEnd w:id="0"/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9613F"/>
    <w:multiLevelType w:val="hybridMultilevel"/>
    <w:tmpl w:val="25EC3A06"/>
    <w:lvl w:ilvl="0" w:tplc="943EAA5C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C14"/>
    <w:rsid w:val="000B5C6B"/>
    <w:rsid w:val="003B3C14"/>
    <w:rsid w:val="00654A4D"/>
    <w:rsid w:val="00952C6C"/>
    <w:rsid w:val="00B7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41F2"/>
  <w15:chartTrackingRefBased/>
  <w15:docId w15:val="{1EC2FEEA-8122-47EC-A4E4-09707415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ий текст3"/>
    <w:basedOn w:val="a"/>
    <w:rsid w:val="00952C6C"/>
    <w:pPr>
      <w:widowControl w:val="0"/>
      <w:shd w:val="clear" w:color="auto" w:fill="FFFFFF"/>
      <w:spacing w:after="0" w:line="204" w:lineRule="exact"/>
    </w:pPr>
    <w:rPr>
      <w:rFonts w:ascii="Times New Roman" w:eastAsia="Times New Roman" w:hAnsi="Times New Roman" w:cs="Times New Roman"/>
      <w:color w:val="000000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330</Characters>
  <Application>Microsoft Office Word</Application>
  <DocSecurity>0</DocSecurity>
  <Lines>2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2019-03-05T13:04:00Z</dcterms:created>
  <dcterms:modified xsi:type="dcterms:W3CDTF">2019-03-05T13:06:00Z</dcterms:modified>
</cp:coreProperties>
</file>