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4D" w:rsidRDefault="00064E93">
      <w:r>
        <w:rPr>
          <w:rFonts w:ascii="Times New Roman CYR" w:hAnsi="Times New Roman CYR" w:cs="Times New Roman CYR"/>
          <w:sz w:val="28"/>
          <w:szCs w:val="28"/>
        </w:rPr>
        <w:t>М</w:t>
      </w:r>
      <w:bookmarkStart w:id="0" w:name="_GoBack"/>
      <w:bookmarkEnd w:id="0"/>
      <w:r w:rsidR="00C67556">
        <w:rPr>
          <w:rFonts w:ascii="Times New Roman CYR" w:hAnsi="Times New Roman CYR" w:cs="Times New Roman CYR"/>
          <w:sz w:val="28"/>
          <w:szCs w:val="28"/>
        </w:rPr>
        <w:t xml:space="preserve">етою навчання іноземним мовам є формування іншомовних ключових  </w:t>
      </w:r>
      <w:proofErr w:type="spellStart"/>
      <w:r w:rsidR="00C67556">
        <w:rPr>
          <w:rFonts w:ascii="Times New Roman CYR" w:hAnsi="Times New Roman CYR" w:cs="Times New Roman CYR"/>
          <w:sz w:val="28"/>
          <w:szCs w:val="28"/>
        </w:rPr>
        <w:t>компетентностей</w:t>
      </w:r>
      <w:proofErr w:type="spellEnd"/>
      <w:r w:rsidR="00C67556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C67556" w:rsidRPr="00DD3AB3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комунікативної </w:t>
      </w:r>
      <w:r w:rsidR="00C67556">
        <w:rPr>
          <w:rFonts w:ascii="Times New Roman CYR" w:hAnsi="Times New Roman CYR" w:cs="Times New Roman CYR"/>
          <w:sz w:val="28"/>
          <w:szCs w:val="28"/>
        </w:rPr>
        <w:t xml:space="preserve">компетентності, яка включає в себе </w:t>
      </w:r>
      <w:proofErr w:type="spellStart"/>
      <w:r w:rsidR="00C67556">
        <w:rPr>
          <w:rFonts w:ascii="Times New Roman CYR" w:hAnsi="Times New Roman CYR" w:cs="Times New Roman CYR"/>
          <w:sz w:val="28"/>
          <w:szCs w:val="28"/>
        </w:rPr>
        <w:t>мовну</w:t>
      </w:r>
      <w:proofErr w:type="spellEnd"/>
      <w:r w:rsidR="00C67556">
        <w:rPr>
          <w:rFonts w:ascii="Times New Roman CYR" w:hAnsi="Times New Roman CYR" w:cs="Times New Roman CYR"/>
          <w:sz w:val="28"/>
          <w:szCs w:val="28"/>
        </w:rPr>
        <w:t xml:space="preserve"> компетенцію ( фонетичну, граматичну, лексичну, орфографічну), мовленнєву компетенцію ( аудіювання, говоріння, читання та письмо), тобто,  формування культури усного та писемного мовлення як засобу вільного спілкування та самовираження;  </w:t>
      </w:r>
      <w:r w:rsidR="00C67556" w:rsidRPr="00DD3AB3">
        <w:rPr>
          <w:rFonts w:ascii="Times New Roman CYR" w:hAnsi="Times New Roman CYR" w:cs="Times New Roman CYR"/>
          <w:b/>
          <w:bCs/>
          <w:sz w:val="28"/>
          <w:szCs w:val="28"/>
        </w:rPr>
        <w:t>соціокультурної</w:t>
      </w:r>
      <w:r w:rsidR="00C67556">
        <w:rPr>
          <w:rFonts w:ascii="Times New Roman CYR" w:hAnsi="Times New Roman CYR" w:cs="Times New Roman CYR"/>
          <w:sz w:val="28"/>
          <w:szCs w:val="28"/>
        </w:rPr>
        <w:t>, яка, в свою чергу, ставить за мету ознайомлювати тих, хто вивчає мову з національно-культурною специфікою мовленнєвої поведінки і формувати в них уміння користуватися елементами соціокультурного контексту, необхідними для породження і сприйняття мовлення з точки зору носіїв мови, а також  знання про певні звичаї, правила, норми, соціальні установки, умовності, ритуали, стереотипи, та сукупність невербальних засобів, як-от жести чи міміка, тобто,</w:t>
      </w:r>
      <w:r w:rsidR="00C67556" w:rsidRPr="00DD3A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7556">
        <w:rPr>
          <w:rFonts w:ascii="Times New Roman CYR" w:hAnsi="Times New Roman CYR" w:cs="Times New Roman CYR"/>
          <w:sz w:val="28"/>
          <w:szCs w:val="28"/>
        </w:rPr>
        <w:t>формування поваги до традицій, звичаїв, історії України та Великобританії, ствердження гуманістичної моралі та формування загальнолюдських цінностей, вміння висловлювати власну думку, вислуховувати думку товаришів та приходити до порозуміння;</w:t>
      </w:r>
      <w:r w:rsidR="00C67556" w:rsidRPr="009B4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7556" w:rsidRPr="00E107B4">
        <w:rPr>
          <w:rFonts w:ascii="Times New Roman CYR" w:hAnsi="Times New Roman CYR" w:cs="Times New Roman CYR"/>
          <w:b/>
          <w:bCs/>
          <w:sz w:val="28"/>
          <w:szCs w:val="28"/>
        </w:rPr>
        <w:t>професійної</w:t>
      </w:r>
      <w:r w:rsidR="00C67556">
        <w:rPr>
          <w:rFonts w:ascii="Times New Roman CYR" w:hAnsi="Times New Roman CYR" w:cs="Times New Roman CYR"/>
          <w:sz w:val="28"/>
          <w:szCs w:val="28"/>
        </w:rPr>
        <w:t xml:space="preserve"> – оперування фаховими термінами та поняттями, вміння спілкуватися іноземною мовою на професійному рівні, вести бесіди та дискусії, </w:t>
      </w:r>
      <w:r w:rsidR="00C67556" w:rsidRPr="00204333">
        <w:rPr>
          <w:sz w:val="28"/>
          <w:szCs w:val="28"/>
        </w:rPr>
        <w:t>ведення ділової документації, розвиток навичок анотування та реферування</w:t>
      </w:r>
      <w:r w:rsidR="00C67556">
        <w:rPr>
          <w:sz w:val="28"/>
          <w:szCs w:val="28"/>
        </w:rPr>
        <w:t xml:space="preserve">, </w:t>
      </w:r>
      <w:r w:rsidR="00C67556">
        <w:rPr>
          <w:rFonts w:ascii="Times New Roman CYR" w:hAnsi="Times New Roman CYR" w:cs="Times New Roman CYR"/>
          <w:sz w:val="28"/>
          <w:szCs w:val="28"/>
        </w:rPr>
        <w:t xml:space="preserve">використання  набутих знань для вирішення професійних завдань, а також самовдосконалення і підвищення свого рівня, читаючи та опрацьовуючи  відповідну фахову літературу на іноземній мові; </w:t>
      </w:r>
      <w:r w:rsidR="00C67556" w:rsidRPr="00576D68">
        <w:rPr>
          <w:rFonts w:ascii="Times New Roman CYR" w:hAnsi="Times New Roman CYR" w:cs="Times New Roman CYR"/>
          <w:b/>
          <w:bCs/>
          <w:sz w:val="28"/>
          <w:szCs w:val="28"/>
        </w:rPr>
        <w:t>компетентн</w:t>
      </w:r>
      <w:r w:rsidR="00C67556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C67556" w:rsidRPr="00576D68">
        <w:rPr>
          <w:rFonts w:ascii="Times New Roman CYR" w:hAnsi="Times New Roman CYR" w:cs="Times New Roman CYR"/>
          <w:b/>
          <w:bCs/>
          <w:sz w:val="28"/>
          <w:szCs w:val="28"/>
        </w:rPr>
        <w:t>ст</w:t>
      </w:r>
      <w:r w:rsidR="00C67556">
        <w:rPr>
          <w:rFonts w:ascii="Times New Roman CYR" w:hAnsi="Times New Roman CYR" w:cs="Times New Roman CYR"/>
          <w:b/>
          <w:bCs/>
          <w:sz w:val="28"/>
          <w:szCs w:val="28"/>
        </w:rPr>
        <w:t>і</w:t>
      </w:r>
      <w:r w:rsidR="00C67556" w:rsidRPr="00576D68">
        <w:rPr>
          <w:rFonts w:ascii="Times New Roman CYR" w:hAnsi="Times New Roman CYR" w:cs="Times New Roman CYR"/>
          <w:b/>
          <w:bCs/>
          <w:sz w:val="28"/>
          <w:szCs w:val="28"/>
        </w:rPr>
        <w:t xml:space="preserve"> самоосвіти та розвитку</w:t>
      </w:r>
      <w:r w:rsidR="00C67556">
        <w:rPr>
          <w:rFonts w:ascii="Times New Roman CYR" w:hAnsi="Times New Roman CYR" w:cs="Times New Roman CYR"/>
          <w:sz w:val="28"/>
          <w:szCs w:val="28"/>
        </w:rPr>
        <w:t xml:space="preserve"> – формування та розвиток інтересу студентів до іноземної мови, вміння роботи з різними джерелами інформації, тобто, іноземна мова є засобом отримання інформації. </w:t>
      </w:r>
      <w:r w:rsidR="00C67556" w:rsidRPr="009B4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7556" w:rsidRPr="00204333">
        <w:rPr>
          <w:b/>
          <w:bCs/>
          <w:sz w:val="28"/>
          <w:szCs w:val="28"/>
        </w:rPr>
        <w:t>Мета</w:t>
      </w:r>
      <w:r w:rsidR="00C67556" w:rsidRPr="00204333">
        <w:rPr>
          <w:sz w:val="28"/>
          <w:szCs w:val="28"/>
        </w:rPr>
        <w:t xml:space="preserve">: </w:t>
      </w:r>
      <w:r w:rsidR="00C67556">
        <w:rPr>
          <w:rFonts w:ascii="Times New Roman CYR" w:hAnsi="Times New Roman CYR" w:cs="Times New Roman CYR"/>
          <w:sz w:val="28"/>
          <w:szCs w:val="28"/>
        </w:rPr>
        <w:t xml:space="preserve">метою навчання іноземним мовам є формування іншомовних ключових  </w:t>
      </w:r>
      <w:proofErr w:type="spellStart"/>
      <w:r w:rsidR="00C67556">
        <w:rPr>
          <w:rFonts w:ascii="Times New Roman CYR" w:hAnsi="Times New Roman CYR" w:cs="Times New Roman CYR"/>
          <w:sz w:val="28"/>
          <w:szCs w:val="28"/>
        </w:rPr>
        <w:t>компетентностей</w:t>
      </w:r>
      <w:proofErr w:type="spellEnd"/>
      <w:r w:rsidR="00C67556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C67556" w:rsidRPr="00DD3AB3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комунікативної </w:t>
      </w:r>
      <w:r w:rsidR="00C67556">
        <w:rPr>
          <w:rFonts w:ascii="Times New Roman CYR" w:hAnsi="Times New Roman CYR" w:cs="Times New Roman CYR"/>
          <w:sz w:val="28"/>
          <w:szCs w:val="28"/>
        </w:rPr>
        <w:t xml:space="preserve">компетентності, яка включає в себе </w:t>
      </w:r>
      <w:proofErr w:type="spellStart"/>
      <w:r w:rsidR="00C67556">
        <w:rPr>
          <w:rFonts w:ascii="Times New Roman CYR" w:hAnsi="Times New Roman CYR" w:cs="Times New Roman CYR"/>
          <w:sz w:val="28"/>
          <w:szCs w:val="28"/>
        </w:rPr>
        <w:t>мовну</w:t>
      </w:r>
      <w:proofErr w:type="spellEnd"/>
      <w:r w:rsidR="00C67556">
        <w:rPr>
          <w:rFonts w:ascii="Times New Roman CYR" w:hAnsi="Times New Roman CYR" w:cs="Times New Roman CYR"/>
          <w:sz w:val="28"/>
          <w:szCs w:val="28"/>
        </w:rPr>
        <w:t xml:space="preserve"> компетенцію ( фонетичну, граматичну, лексичну, орфографічну), мовленнєву компетенцію ( аудіювання, говоріння, читання та письмо), тобто,  формування культури усного та писемного мовлення як засобу вільного спілкування та самовираження;  </w:t>
      </w:r>
      <w:r w:rsidR="00C67556" w:rsidRPr="00DD3AB3">
        <w:rPr>
          <w:rFonts w:ascii="Times New Roman CYR" w:hAnsi="Times New Roman CYR" w:cs="Times New Roman CYR"/>
          <w:b/>
          <w:bCs/>
          <w:sz w:val="28"/>
          <w:szCs w:val="28"/>
        </w:rPr>
        <w:t>соціокультурної</w:t>
      </w:r>
      <w:r w:rsidR="00C67556">
        <w:rPr>
          <w:rFonts w:ascii="Times New Roman CYR" w:hAnsi="Times New Roman CYR" w:cs="Times New Roman CYR"/>
          <w:sz w:val="28"/>
          <w:szCs w:val="28"/>
        </w:rPr>
        <w:t>, яка, в свою чергу, ставить за мету ознайомлювати тих, хто вивчає мову з національно-культурною специфікою мовленнєвої поведінки і формувати в них уміння користуватися елементами соціокультурного контексту, необхідними для породження і сприйняття мовлення з точки зору носіїв мови, а також  знання про певні звичаї, правила, норми, соціальні установки, умовності, ритуали, стереотипи, та сукупність невербальних засобів, як-от жести чи міміка, тобто,</w:t>
      </w:r>
      <w:r w:rsidR="00C67556" w:rsidRPr="00DD3A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7556">
        <w:rPr>
          <w:rFonts w:ascii="Times New Roman CYR" w:hAnsi="Times New Roman CYR" w:cs="Times New Roman CYR"/>
          <w:sz w:val="28"/>
          <w:szCs w:val="28"/>
        </w:rPr>
        <w:t>формування поваги до традицій, звичаїв, історії України та Великобританії, ствердження гуманістичної моралі та формування загальнолюдських цінностей, вміння висловлювати власну думку, вислуховувати думку товаришів та приходити до порозуміння;</w:t>
      </w:r>
      <w:r w:rsidR="00C67556" w:rsidRPr="009B4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7556" w:rsidRPr="00E107B4">
        <w:rPr>
          <w:rFonts w:ascii="Times New Roman CYR" w:hAnsi="Times New Roman CYR" w:cs="Times New Roman CYR"/>
          <w:b/>
          <w:bCs/>
          <w:sz w:val="28"/>
          <w:szCs w:val="28"/>
        </w:rPr>
        <w:t>професійної</w:t>
      </w:r>
      <w:r w:rsidR="00C67556">
        <w:rPr>
          <w:rFonts w:ascii="Times New Roman CYR" w:hAnsi="Times New Roman CYR" w:cs="Times New Roman CYR"/>
          <w:sz w:val="28"/>
          <w:szCs w:val="28"/>
        </w:rPr>
        <w:t xml:space="preserve"> – оперування фаховими термінами та поняттями, вміння спілкуватися іноземною мовою на професійному рівні, вести бесіди та дискусії, </w:t>
      </w:r>
      <w:r w:rsidR="00C67556" w:rsidRPr="007F5CD9">
        <w:rPr>
          <w:rFonts w:ascii="Times New Roman" w:hAnsi="Times New Roman" w:cs="Times New Roman"/>
          <w:sz w:val="28"/>
          <w:szCs w:val="28"/>
        </w:rPr>
        <w:t>ведення ділової документації, розвиток навичок анотування та</w:t>
      </w:r>
      <w:r w:rsidR="00C67556" w:rsidRPr="00204333">
        <w:rPr>
          <w:sz w:val="28"/>
          <w:szCs w:val="28"/>
        </w:rPr>
        <w:t xml:space="preserve"> реферування</w:t>
      </w:r>
      <w:r w:rsidR="00C67556">
        <w:rPr>
          <w:sz w:val="28"/>
          <w:szCs w:val="28"/>
        </w:rPr>
        <w:t xml:space="preserve">, </w:t>
      </w:r>
      <w:r w:rsidR="00C67556">
        <w:rPr>
          <w:rFonts w:ascii="Times New Roman CYR" w:hAnsi="Times New Roman CYR" w:cs="Times New Roman CYR"/>
          <w:sz w:val="28"/>
          <w:szCs w:val="28"/>
        </w:rPr>
        <w:t xml:space="preserve">використання  набутих знань для вирішення професійних </w:t>
      </w:r>
      <w:r w:rsidR="00C67556">
        <w:rPr>
          <w:rFonts w:ascii="Times New Roman CYR" w:hAnsi="Times New Roman CYR" w:cs="Times New Roman CYR"/>
          <w:sz w:val="28"/>
          <w:szCs w:val="28"/>
        </w:rPr>
        <w:lastRenderedPageBreak/>
        <w:t xml:space="preserve">завдань, а також самовдосконалення і підвищення свого рівня, читаючи та опрацьовуючи  відповідну фахову літературу на іноземній мові; </w:t>
      </w:r>
      <w:r w:rsidR="00C67556" w:rsidRPr="00576D68">
        <w:rPr>
          <w:rFonts w:ascii="Times New Roman CYR" w:hAnsi="Times New Roman CYR" w:cs="Times New Roman CYR"/>
          <w:b/>
          <w:bCs/>
          <w:sz w:val="28"/>
          <w:szCs w:val="28"/>
        </w:rPr>
        <w:t>компетентн</w:t>
      </w:r>
      <w:r w:rsidR="00C67556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C67556" w:rsidRPr="00576D68">
        <w:rPr>
          <w:rFonts w:ascii="Times New Roman CYR" w:hAnsi="Times New Roman CYR" w:cs="Times New Roman CYR"/>
          <w:b/>
          <w:bCs/>
          <w:sz w:val="28"/>
          <w:szCs w:val="28"/>
        </w:rPr>
        <w:t>ст</w:t>
      </w:r>
      <w:r w:rsidR="00C67556">
        <w:rPr>
          <w:rFonts w:ascii="Times New Roman CYR" w:hAnsi="Times New Roman CYR" w:cs="Times New Roman CYR"/>
          <w:b/>
          <w:bCs/>
          <w:sz w:val="28"/>
          <w:szCs w:val="28"/>
        </w:rPr>
        <w:t>і</w:t>
      </w:r>
      <w:r w:rsidR="00C67556" w:rsidRPr="00576D68">
        <w:rPr>
          <w:rFonts w:ascii="Times New Roman CYR" w:hAnsi="Times New Roman CYR" w:cs="Times New Roman CYR"/>
          <w:b/>
          <w:bCs/>
          <w:sz w:val="28"/>
          <w:szCs w:val="28"/>
        </w:rPr>
        <w:t xml:space="preserve"> самоосвіти та розвитку</w:t>
      </w:r>
      <w:r w:rsidR="00C67556">
        <w:rPr>
          <w:rFonts w:ascii="Times New Roman CYR" w:hAnsi="Times New Roman CYR" w:cs="Times New Roman CYR"/>
          <w:sz w:val="28"/>
          <w:szCs w:val="28"/>
        </w:rPr>
        <w:t xml:space="preserve"> – формування та розвиток інтересу студентів до іноземної мови, вміння роботи з різними джерелами інформації, тобто, іноземна мова є засобом отримання інформації. </w:t>
      </w:r>
      <w:r w:rsidR="00C67556" w:rsidRPr="009B49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91"/>
    <w:rsid w:val="00064E93"/>
    <w:rsid w:val="000A3691"/>
    <w:rsid w:val="00654A4D"/>
    <w:rsid w:val="007F5CD9"/>
    <w:rsid w:val="00C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0C51"/>
  <w15:chartTrackingRefBased/>
  <w15:docId w15:val="{E78398BC-0871-4960-A5FF-CB7ECCF6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2159</Words>
  <Characters>1232</Characters>
  <Application>Microsoft Office Word</Application>
  <DocSecurity>0</DocSecurity>
  <Lines>10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2019-02-23T17:18:00Z</dcterms:created>
  <dcterms:modified xsi:type="dcterms:W3CDTF">2019-02-23T17:19:00Z</dcterms:modified>
</cp:coreProperties>
</file>