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A7" w:rsidRPr="00B80C09" w:rsidRDefault="00520EA7" w:rsidP="00520EA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09">
        <w:rPr>
          <w:rFonts w:ascii="Times New Roman" w:hAnsi="Times New Roman" w:cs="Times New Roman"/>
          <w:b/>
          <w:bCs/>
          <w:sz w:val="28"/>
          <w:szCs w:val="28"/>
        </w:rPr>
        <w:t>Результати навчання з дисципліни «Ґрунтознавство»</w:t>
      </w:r>
    </w:p>
    <w:p w:rsidR="00520EA7" w:rsidRPr="00B80C09" w:rsidRDefault="00520EA7" w:rsidP="00520EA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80C09">
        <w:rPr>
          <w:rFonts w:ascii="Times New Roman" w:hAnsi="Times New Roman" w:cs="Times New Roman"/>
          <w:b/>
          <w:bCs/>
          <w:sz w:val="28"/>
          <w:szCs w:val="28"/>
        </w:rPr>
        <w:t xml:space="preserve"> та їх відповідність </w:t>
      </w:r>
      <w:proofErr w:type="spellStart"/>
      <w:r w:rsidRPr="00B80C09">
        <w:rPr>
          <w:rFonts w:ascii="Times New Roman" w:hAnsi="Times New Roman" w:cs="Times New Roman"/>
          <w:b/>
          <w:bCs/>
          <w:sz w:val="28"/>
          <w:szCs w:val="28"/>
        </w:rPr>
        <w:t>компетентностям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520EA7" w:rsidRPr="0048459E" w:rsidTr="00842EA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924" w:type="dxa"/>
          </w:tcPr>
          <w:p w:rsidR="00520EA7" w:rsidRDefault="00520EA7" w:rsidP="00842EA0">
            <w:pPr>
              <w:rPr>
                <w:b/>
                <w:bCs/>
                <w:szCs w:val="28"/>
                <w:lang w:val="uk-UA"/>
              </w:rPr>
            </w:pPr>
            <w:r w:rsidRPr="00336018">
              <w:rPr>
                <w:b/>
                <w:bCs/>
                <w:szCs w:val="28"/>
                <w:lang w:val="uk-UA"/>
              </w:rPr>
              <w:t>5.1 Компетентності, яких набувають студенти в процесі вивчення навчальної дисципліни «</w:t>
            </w:r>
            <w:r>
              <w:rPr>
                <w:b/>
                <w:bCs/>
                <w:szCs w:val="28"/>
                <w:lang w:val="uk-UA"/>
              </w:rPr>
              <w:t>Ґрунтознавство</w:t>
            </w:r>
            <w:r w:rsidRPr="00336018">
              <w:rPr>
                <w:b/>
                <w:bCs/>
                <w:szCs w:val="28"/>
                <w:lang w:val="uk-UA"/>
              </w:rPr>
              <w:t xml:space="preserve">» галузі знань </w:t>
            </w:r>
            <w:r>
              <w:rPr>
                <w:b/>
                <w:bCs/>
                <w:szCs w:val="28"/>
                <w:lang w:val="uk-UA"/>
              </w:rPr>
              <w:t>20</w:t>
            </w:r>
            <w:r w:rsidRPr="00336018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uk-UA"/>
              </w:rPr>
              <w:t>Аграрні науки та продовольство</w:t>
            </w:r>
          </w:p>
          <w:p w:rsidR="00520EA7" w:rsidRPr="00336018" w:rsidRDefault="00520EA7" w:rsidP="00842EA0">
            <w:pPr>
              <w:rPr>
                <w:b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Спеціальності 201 «Агрономія»</w:t>
            </w:r>
          </w:p>
          <w:p w:rsidR="00520EA7" w:rsidRPr="00336018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Інтегральна компетентність </w:t>
            </w:r>
          </w:p>
        </w:tc>
        <w:tc>
          <w:tcPr>
            <w:tcW w:w="4924" w:type="dxa"/>
          </w:tcPr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Здатність розв’язувати складні спеціалізовані завдання та практичні проблеми у галузі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виробництва продукції рослинництва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в ході професійної діяльності або у процесі навчання, що передбачає застосування окремих методів і положень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агрономічної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науки та характеризується невизначеністю умов і необхідністю врахування комплексу вимог здійснення професійної і навчальної діяльності. </w:t>
            </w:r>
          </w:p>
        </w:tc>
      </w:tr>
      <w:tr w:rsidR="00520EA7" w:rsidRPr="0048459E" w:rsidTr="00842EA0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4924" w:type="dxa"/>
          </w:tcPr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Загальні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компетентності </w:t>
            </w:r>
          </w:p>
        </w:tc>
        <w:tc>
          <w:tcPr>
            <w:tcW w:w="4924" w:type="dxa"/>
          </w:tcPr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1. Здатність до абстрактного мислення, аналізу та синтезу.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2. Здатність планувати та управляти часом.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3. Здатність вчитися і оволодівати сучасними знаннями.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4. Здатність застосовувати знання у практичних ситуаціях.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5. Здатність проведення досліджень на відповідному рівні, здатність до пошуку, оброблення та аналізу інформації з різних джерел.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6. Здатність спілкуватися державною та іноземними мовами як усно, так і письмово.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7. Здатність працювати в міжнародному контексті.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8. Навички використання інформаційних та комунікаційних технологій.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9. Здатність бути критичним і самокритичним.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10. Здатність виявляти ініціативу та підприємливість, адаптуватися та діяти у новій ситуації.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11. Здатність працювати як у команді, так і </w:t>
            </w:r>
            <w:proofErr w:type="spellStart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автономно</w:t>
            </w:r>
            <w:proofErr w:type="spellEnd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12. Здатність спілкуватися з представниками інших професійних груп різного рівня (з експертами з інших галузей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ань).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13. Здатність 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діяти на основі етичних міркувань (мотивів), 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proofErr w:type="spellEnd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громадянсько</w:t>
            </w:r>
            <w:proofErr w:type="spellEnd"/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-свідомо.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A7" w:rsidRPr="0048459E" w:rsidTr="00842EA0">
        <w:tblPrEx>
          <w:tblCellMar>
            <w:top w:w="0" w:type="dxa"/>
            <w:bottom w:w="0" w:type="dxa"/>
          </w:tblCellMar>
        </w:tblPrEx>
        <w:trPr>
          <w:trHeight w:val="7649"/>
        </w:trPr>
        <w:tc>
          <w:tcPr>
            <w:tcW w:w="4924" w:type="dxa"/>
          </w:tcPr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Спеціальні (фахові,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предметні) компетентності </w:t>
            </w:r>
          </w:p>
        </w:tc>
        <w:tc>
          <w:tcPr>
            <w:tcW w:w="4924" w:type="dxa"/>
          </w:tcPr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1. Розуміння та здатність до критичного осмислення концептуальних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, які стосуються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ґрунтознавства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й узагальнюють засади і закономірності функціонування та розвитку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агрономічних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систем.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2. Здатність опановувати та усвідомлювати інформацію щодо сучасного стану і тенденцій розвитку 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3. Вміння використовувати теоретичний та методичний інструментарій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агрономічних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наук для діагностики стану 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4. Здатність використовувати базові знання і практичні навички у сфері регулювання системи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5. Здатність застосовувати сучасне інформаційне та програмне забезпечення, володіти інформаційними технологіями у сфері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агрономії</w:t>
            </w: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9E">
              <w:rPr>
                <w:rFonts w:ascii="Times New Roman" w:hAnsi="Times New Roman" w:cs="Times New Roman"/>
                <w:sz w:val="28"/>
                <w:szCs w:val="28"/>
              </w:rPr>
              <w:t>6. Здатність складати та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налізувати агрономічну звітність.</w:t>
            </w:r>
          </w:p>
          <w:p w:rsidR="00520EA7" w:rsidRPr="0048459E" w:rsidRDefault="00520EA7" w:rsidP="00842EA0">
            <w:pPr>
              <w:pStyle w:val="Default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EA7" w:rsidRPr="0048459E" w:rsidRDefault="00520EA7" w:rsidP="00520EA7">
      <w:pPr>
        <w:tabs>
          <w:tab w:val="left" w:pos="180"/>
        </w:tabs>
        <w:ind w:firstLine="426"/>
        <w:jc w:val="both"/>
        <w:rPr>
          <w:color w:val="000000"/>
          <w:szCs w:val="28"/>
          <w:lang w:val="uk-UA"/>
        </w:rPr>
      </w:pPr>
    </w:p>
    <w:p w:rsidR="00520EA7" w:rsidRPr="0048459E" w:rsidRDefault="00520EA7" w:rsidP="00520EA7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459E">
        <w:rPr>
          <w:rFonts w:ascii="Times New Roman" w:hAnsi="Times New Roman" w:cs="Times New Roman"/>
          <w:b/>
          <w:bCs/>
          <w:sz w:val="28"/>
          <w:szCs w:val="28"/>
        </w:rPr>
        <w:t>Нормативний зміст підготовки здобувачів вищої освіти в процесі вивчення дисципліни «</w:t>
      </w:r>
      <w:r>
        <w:rPr>
          <w:rFonts w:ascii="Times New Roman" w:hAnsi="Times New Roman" w:cs="Times New Roman"/>
          <w:b/>
          <w:bCs/>
          <w:sz w:val="28"/>
          <w:szCs w:val="28"/>
        </w:rPr>
        <w:t>Ґрунтознавство</w:t>
      </w:r>
      <w:r w:rsidRPr="0048459E">
        <w:rPr>
          <w:rFonts w:ascii="Times New Roman" w:hAnsi="Times New Roman" w:cs="Times New Roman"/>
          <w:b/>
          <w:bCs/>
          <w:sz w:val="28"/>
          <w:szCs w:val="28"/>
        </w:rPr>
        <w:t xml:space="preserve">», сформульований у термінах результатів навчання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1. Планувати та управляти часом при проведенні досліджень.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2. Підтримувати належний рівень знань та постійно підвищувати свою професійну підготовку у сфері </w:t>
      </w:r>
      <w:r>
        <w:rPr>
          <w:rFonts w:ascii="Times New Roman" w:hAnsi="Times New Roman" w:cs="Times New Roman"/>
          <w:sz w:val="28"/>
          <w:szCs w:val="28"/>
        </w:rPr>
        <w:t>агрономії</w:t>
      </w:r>
      <w:r w:rsidRPr="0048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3. Вміти застосовувати набуті знання у практичній діяльності.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lastRenderedPageBreak/>
        <w:t>4. Проводит</w:t>
      </w:r>
      <w:r>
        <w:rPr>
          <w:rFonts w:ascii="Times New Roman" w:hAnsi="Times New Roman" w:cs="Times New Roman"/>
          <w:sz w:val="28"/>
          <w:szCs w:val="28"/>
        </w:rPr>
        <w:t>и дослідження на рівні молодшого спеціаліста</w:t>
      </w:r>
      <w:r w:rsidRPr="0048459E">
        <w:rPr>
          <w:rFonts w:ascii="Times New Roman" w:hAnsi="Times New Roman" w:cs="Times New Roman"/>
          <w:sz w:val="28"/>
          <w:szCs w:val="28"/>
        </w:rPr>
        <w:t xml:space="preserve">, зокрема, здійснювати пошук, обробляти та аналізувати інформацію з різних джерел.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5. Демонструвати навички письмової та усної загальної та професійної комунікації державною та іноземними мовами.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6. Демонструвати навички самостійної роботи, гнучкого мислення, відкритості до нових знань, бути критичним і самокритичним.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7. Проявляти ініціативу та підприємливість, адаптуватися та діяти у новій ситуації;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8. Виконувати професійні функції як самостійно, так і в групі під керівництвом лідера.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9. Вміти пояснювати інформацію, ідеї, проблеми, рішення та власний досвід фахівцям і нефахівцям у </w:t>
      </w:r>
      <w:r>
        <w:rPr>
          <w:rFonts w:ascii="Times New Roman" w:hAnsi="Times New Roman" w:cs="Times New Roman"/>
          <w:sz w:val="28"/>
          <w:szCs w:val="28"/>
        </w:rPr>
        <w:t>галузі 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 xml:space="preserve">10. Дотримуватися професійних етичних стандартів.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59E">
        <w:rPr>
          <w:rFonts w:ascii="Times New Roman" w:hAnsi="Times New Roman" w:cs="Times New Roman"/>
          <w:sz w:val="28"/>
          <w:szCs w:val="28"/>
        </w:rPr>
        <w:t>11. Діяти соціально-</w:t>
      </w:r>
      <w:proofErr w:type="spellStart"/>
      <w:r w:rsidRPr="0048459E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4845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459E">
        <w:rPr>
          <w:rFonts w:ascii="Times New Roman" w:hAnsi="Times New Roman" w:cs="Times New Roman"/>
          <w:sz w:val="28"/>
          <w:szCs w:val="28"/>
        </w:rPr>
        <w:t>громадянсько</w:t>
      </w:r>
      <w:proofErr w:type="spellEnd"/>
      <w:r w:rsidRPr="0048459E">
        <w:rPr>
          <w:rFonts w:ascii="Times New Roman" w:hAnsi="Times New Roman" w:cs="Times New Roman"/>
          <w:sz w:val="28"/>
          <w:szCs w:val="28"/>
        </w:rPr>
        <w:t xml:space="preserve">-свідомо на основі етичних міркувань (мотивів), поваги до різноманіття та </w:t>
      </w:r>
      <w:proofErr w:type="spellStart"/>
      <w:r w:rsidRPr="0048459E">
        <w:rPr>
          <w:rFonts w:ascii="Times New Roman" w:hAnsi="Times New Roman" w:cs="Times New Roman"/>
          <w:sz w:val="28"/>
          <w:szCs w:val="28"/>
        </w:rPr>
        <w:t>міжкультурності</w:t>
      </w:r>
      <w:proofErr w:type="spellEnd"/>
      <w:r w:rsidRPr="0048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Вміти критично осмислювати концептуальні основи </w:t>
      </w:r>
      <w:r>
        <w:rPr>
          <w:rFonts w:ascii="Times New Roman" w:hAnsi="Times New Roman" w:cs="Times New Roman"/>
          <w:sz w:val="28"/>
          <w:szCs w:val="28"/>
        </w:rPr>
        <w:t>агрономії</w:t>
      </w:r>
      <w:r w:rsidRPr="0048459E">
        <w:rPr>
          <w:rFonts w:ascii="Times New Roman" w:hAnsi="Times New Roman" w:cs="Times New Roman"/>
          <w:sz w:val="28"/>
          <w:szCs w:val="28"/>
        </w:rPr>
        <w:t xml:space="preserve">, які стосуються </w:t>
      </w:r>
      <w:r>
        <w:rPr>
          <w:rFonts w:ascii="Times New Roman" w:hAnsi="Times New Roman" w:cs="Times New Roman"/>
          <w:sz w:val="28"/>
          <w:szCs w:val="28"/>
        </w:rPr>
        <w:t xml:space="preserve">ґрунтознавства </w:t>
      </w:r>
      <w:r w:rsidRPr="0048459E">
        <w:rPr>
          <w:rFonts w:ascii="Times New Roman" w:hAnsi="Times New Roman" w:cs="Times New Roman"/>
          <w:sz w:val="28"/>
          <w:szCs w:val="28"/>
        </w:rPr>
        <w:t xml:space="preserve">й узагальнюють засади й закономірності функціонування та розвитку </w:t>
      </w:r>
      <w:r>
        <w:rPr>
          <w:rFonts w:ascii="Times New Roman" w:hAnsi="Times New Roman" w:cs="Times New Roman"/>
          <w:sz w:val="28"/>
          <w:szCs w:val="28"/>
        </w:rPr>
        <w:t>галузі 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Показати належний рівень знань у сфері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773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, розуміння принципів </w:t>
      </w:r>
      <w:r>
        <w:rPr>
          <w:rFonts w:ascii="Times New Roman" w:hAnsi="Times New Roman" w:cs="Times New Roman"/>
          <w:sz w:val="28"/>
          <w:szCs w:val="28"/>
        </w:rPr>
        <w:t>агрономічних наук</w:t>
      </w:r>
      <w:r w:rsidRPr="0048459E">
        <w:rPr>
          <w:rFonts w:ascii="Times New Roman" w:hAnsi="Times New Roman" w:cs="Times New Roman"/>
          <w:sz w:val="28"/>
          <w:szCs w:val="28"/>
        </w:rPr>
        <w:t xml:space="preserve">, особливостей функціонування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773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агрономічної</w:t>
      </w:r>
      <w:r w:rsidRPr="0048459E">
        <w:rPr>
          <w:rFonts w:ascii="Times New Roman" w:hAnsi="Times New Roman" w:cs="Times New Roman"/>
          <w:sz w:val="28"/>
          <w:szCs w:val="28"/>
        </w:rPr>
        <w:t xml:space="preserve"> термінології.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Виявляти та аналізувати ключові характеристики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773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, оцінювати їх взаємозв’язки з національною та світовою економіками;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Застосовувати теоретичні знання та практичні навички для їх використання у сфері регулювання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6B2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Визначати функціональні області та взаємозв’язки між суб’єктами </w:t>
      </w:r>
      <w:r>
        <w:rPr>
          <w:rFonts w:ascii="Times New Roman" w:hAnsi="Times New Roman" w:cs="Times New Roman"/>
          <w:sz w:val="28"/>
          <w:szCs w:val="28"/>
        </w:rPr>
        <w:t>галузі виробництва продукції рослинництва.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Застосовувати сучасне інформаційне та програмне забезпечення, володіти інформаційними технологіями у сфері </w:t>
      </w:r>
      <w:r>
        <w:rPr>
          <w:rFonts w:ascii="Times New Roman" w:hAnsi="Times New Roman" w:cs="Times New Roman"/>
          <w:sz w:val="28"/>
          <w:szCs w:val="28"/>
        </w:rPr>
        <w:t>галузі виробництва продукції рослинництва</w:t>
      </w:r>
      <w:r w:rsidRPr="00484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Збирати, аналізувати та пояснювати необхідну інформацію, розраховувати показники, обґрунтовувати </w:t>
      </w:r>
      <w:r>
        <w:rPr>
          <w:rFonts w:ascii="Times New Roman" w:hAnsi="Times New Roman" w:cs="Times New Roman"/>
          <w:sz w:val="28"/>
          <w:szCs w:val="28"/>
        </w:rPr>
        <w:t xml:space="preserve">фахові </w:t>
      </w:r>
      <w:r w:rsidRPr="0048459E">
        <w:rPr>
          <w:rFonts w:ascii="Times New Roman" w:hAnsi="Times New Roman" w:cs="Times New Roman"/>
          <w:sz w:val="28"/>
          <w:szCs w:val="28"/>
        </w:rPr>
        <w:t xml:space="preserve"> рішення на основі використання необхідних інструментальних засобів. </w:t>
      </w:r>
    </w:p>
    <w:p w:rsidR="00520EA7" w:rsidRPr="0048459E" w:rsidRDefault="00520EA7" w:rsidP="00520EA7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8459E">
        <w:rPr>
          <w:rFonts w:ascii="Times New Roman" w:hAnsi="Times New Roman" w:cs="Times New Roman"/>
          <w:sz w:val="28"/>
          <w:szCs w:val="28"/>
        </w:rPr>
        <w:t xml:space="preserve">. Обирати та застосовувати </w:t>
      </w:r>
      <w:r>
        <w:rPr>
          <w:rFonts w:ascii="Times New Roman" w:hAnsi="Times New Roman" w:cs="Times New Roman"/>
          <w:sz w:val="28"/>
          <w:szCs w:val="28"/>
        </w:rPr>
        <w:t xml:space="preserve">основні задачі ґрунтознавства у підвищенні валових зборів продукції рослинництва і захисту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навколишнього середовища .</w:t>
      </w:r>
    </w:p>
    <w:p w:rsidR="00520EA7" w:rsidRPr="0048459E" w:rsidRDefault="00520EA7" w:rsidP="00520EA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59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Демонструвати навички складання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заходів боротьби з ерозією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грунтів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 галузі рослинництва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Виконувати контрольні функції у </w:t>
      </w:r>
      <w:r>
        <w:rPr>
          <w:rFonts w:ascii="Times New Roman" w:hAnsi="Times New Roman" w:cs="Times New Roman"/>
          <w:color w:val="auto"/>
          <w:sz w:val="28"/>
          <w:szCs w:val="28"/>
        </w:rPr>
        <w:t>галузі ґрунтознавства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Формувати та реалізовувати комунікації в </w:t>
      </w:r>
      <w:r>
        <w:rPr>
          <w:rFonts w:ascii="Times New Roman" w:hAnsi="Times New Roman" w:cs="Times New Roman"/>
          <w:color w:val="auto"/>
          <w:sz w:val="28"/>
          <w:szCs w:val="28"/>
        </w:rPr>
        <w:t>галузі ґрунтознавства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20EA7" w:rsidRPr="0048459E" w:rsidRDefault="00520EA7" w:rsidP="00520EA7">
      <w:pPr>
        <w:pStyle w:val="Default"/>
        <w:spacing w:after="2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48459E">
        <w:rPr>
          <w:rFonts w:ascii="Times New Roman" w:hAnsi="Times New Roman" w:cs="Times New Roman"/>
          <w:color w:val="auto"/>
          <w:sz w:val="28"/>
          <w:szCs w:val="28"/>
        </w:rPr>
        <w:t xml:space="preserve">. Вміти нести відповідальність за результати професійної діяльності у </w:t>
      </w:r>
      <w:r>
        <w:rPr>
          <w:rFonts w:ascii="Times New Roman" w:hAnsi="Times New Roman" w:cs="Times New Roman"/>
          <w:color w:val="auto"/>
          <w:sz w:val="28"/>
          <w:szCs w:val="28"/>
        </w:rPr>
        <w:t>галузі ґрунтознавства.</w:t>
      </w:r>
    </w:p>
    <w:p w:rsidR="00520EA7" w:rsidRPr="0048459E" w:rsidRDefault="00520EA7" w:rsidP="00520EA7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CB"/>
    <w:rsid w:val="002344E7"/>
    <w:rsid w:val="004729CB"/>
    <w:rsid w:val="00520EA7"/>
    <w:rsid w:val="006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BB27-F0B9-43FE-8ADC-FB71FB2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3445</Words>
  <Characters>1964</Characters>
  <Application>Microsoft Office Word</Application>
  <DocSecurity>0</DocSecurity>
  <Lines>16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2019-02-23T16:47:00Z</dcterms:created>
  <dcterms:modified xsi:type="dcterms:W3CDTF">2019-02-23T16:47:00Z</dcterms:modified>
</cp:coreProperties>
</file>