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54" w:rsidRDefault="00813607" w:rsidP="00255054">
      <w:pPr>
        <w:ind w:left="-360"/>
        <w:jc w:val="center"/>
        <w:rPr>
          <w:b/>
          <w:lang w:val="uk-UA"/>
        </w:rPr>
      </w:pPr>
      <w:r w:rsidRPr="00AA38D6">
        <w:rPr>
          <w:b/>
          <w:lang w:val="uk-UA"/>
        </w:rPr>
        <w:t>Рекомендована література</w:t>
      </w:r>
    </w:p>
    <w:p w:rsidR="00813607" w:rsidRDefault="00255054" w:rsidP="00255054">
      <w:pPr>
        <w:ind w:left="-360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з дисципліни</w:t>
      </w:r>
    </w:p>
    <w:p w:rsidR="00255054" w:rsidRPr="00255054" w:rsidRDefault="00255054" w:rsidP="00255054">
      <w:pPr>
        <w:ind w:left="-360"/>
        <w:jc w:val="center"/>
        <w:rPr>
          <w:b/>
          <w:lang w:val="uk-UA"/>
        </w:rPr>
      </w:pPr>
      <w:r w:rsidRPr="00255054">
        <w:rPr>
          <w:rStyle w:val="FontStyle70"/>
          <w:b/>
          <w:lang w:eastAsia="uk-UA"/>
        </w:rPr>
        <w:t>"Бухгалтерський облік і фінансування з основами банківської справи"</w:t>
      </w:r>
    </w:p>
    <w:p w:rsidR="00255054" w:rsidRPr="00255054" w:rsidRDefault="00255054" w:rsidP="00255054">
      <w:pPr>
        <w:ind w:left="-360"/>
        <w:jc w:val="center"/>
        <w:rPr>
          <w:b/>
          <w:lang w:val="uk-UA"/>
        </w:rPr>
      </w:pPr>
    </w:p>
    <w:p w:rsidR="00813607" w:rsidRPr="00360915" w:rsidRDefault="00813607" w:rsidP="00813607">
      <w:pPr>
        <w:ind w:left="-360"/>
        <w:jc w:val="both"/>
        <w:rPr>
          <w:b/>
          <w:lang w:val="uk-UA"/>
        </w:rPr>
      </w:pPr>
      <w:r w:rsidRPr="00360915">
        <w:rPr>
          <w:b/>
          <w:lang w:val="uk-UA"/>
        </w:rPr>
        <w:t>Нормативна база: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1.</w:t>
      </w:r>
      <w:r w:rsidRPr="00630092">
        <w:rPr>
          <w:lang w:val="uk-UA"/>
        </w:rPr>
        <w:tab/>
        <w:t>Закон України "Про бухгалтерський облік та фінансову звітність в Україні”.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2.</w:t>
      </w:r>
      <w:r w:rsidRPr="00630092">
        <w:rPr>
          <w:lang w:val="uk-UA"/>
        </w:rPr>
        <w:tab/>
        <w:t>Положення (стандарти) бухгалтерського обліку.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3.</w:t>
      </w:r>
      <w:r w:rsidRPr="00630092">
        <w:rPr>
          <w:lang w:val="uk-UA"/>
        </w:rPr>
        <w:tab/>
        <w:t>Закон України «Про фермерське господарство»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4.</w:t>
      </w:r>
      <w:r w:rsidRPr="00630092">
        <w:rPr>
          <w:lang w:val="uk-UA"/>
        </w:rPr>
        <w:tab/>
        <w:t>Закон України «Про податок на додану вартість»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5.</w:t>
      </w:r>
      <w:r w:rsidRPr="00630092">
        <w:rPr>
          <w:lang w:val="uk-UA"/>
        </w:rPr>
        <w:tab/>
        <w:t>Закон України «Про фіксований сільськогосподарський податок»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6.</w:t>
      </w:r>
      <w:r w:rsidRPr="00630092">
        <w:rPr>
          <w:lang w:val="uk-UA"/>
        </w:rPr>
        <w:tab/>
        <w:t>Закон України «Про оподаткування прибутку підприємств»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7.</w:t>
      </w:r>
      <w:r w:rsidRPr="00630092">
        <w:rPr>
          <w:lang w:val="uk-UA"/>
        </w:rPr>
        <w:tab/>
        <w:t>Указ Президента України «Про спрощену систему оподаткування, обліку та звітності об’єктів малого підприєництва»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8.</w:t>
      </w:r>
      <w:r w:rsidRPr="00630092">
        <w:rPr>
          <w:lang w:val="uk-UA"/>
        </w:rPr>
        <w:tab/>
        <w:t>План рахунків бухгалтерського обліку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9.</w:t>
      </w:r>
      <w:r w:rsidRPr="00630092">
        <w:rPr>
          <w:lang w:val="uk-UA"/>
        </w:rPr>
        <w:tab/>
        <w:t>План рахунків суб’єктів малого підприємництва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10.</w:t>
      </w:r>
      <w:r w:rsidRPr="00630092">
        <w:rPr>
          <w:lang w:val="uk-UA"/>
        </w:rPr>
        <w:tab/>
        <w:t xml:space="preserve"> Методичні рекомендації з організації та ведення бухгалтерського обліку в селянських (фермерських) господарствах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11.</w:t>
      </w:r>
      <w:r w:rsidRPr="00630092">
        <w:rPr>
          <w:lang w:val="uk-UA"/>
        </w:rPr>
        <w:tab/>
        <w:t xml:space="preserve"> Інструкція з ведення бухгалтерського обліку в селянсько (фермерських) господарствах</w:t>
      </w:r>
    </w:p>
    <w:p w:rsidR="00813607" w:rsidRPr="00630092" w:rsidRDefault="00813607" w:rsidP="00813607">
      <w:pPr>
        <w:jc w:val="both"/>
        <w:rPr>
          <w:lang w:val="uk-UA"/>
        </w:rPr>
      </w:pPr>
    </w:p>
    <w:p w:rsidR="00813607" w:rsidRPr="00360915" w:rsidRDefault="00813607" w:rsidP="00813607">
      <w:pPr>
        <w:ind w:left="-360"/>
        <w:jc w:val="both"/>
        <w:rPr>
          <w:b/>
          <w:lang w:val="uk-UA"/>
        </w:rPr>
      </w:pPr>
      <w:r w:rsidRPr="00360915">
        <w:rPr>
          <w:b/>
          <w:lang w:val="uk-UA"/>
        </w:rPr>
        <w:t>Основна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1.</w:t>
      </w:r>
      <w:r w:rsidRPr="00630092">
        <w:rPr>
          <w:lang w:val="uk-UA"/>
        </w:rPr>
        <w:tab/>
        <w:t>М.Ф.Огійчук Фінансовий та управлінський облік на сільськогосподарських підприємствах, 2009р.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2.</w:t>
      </w:r>
      <w:r w:rsidRPr="00630092">
        <w:rPr>
          <w:lang w:val="uk-UA"/>
        </w:rPr>
        <w:tab/>
        <w:t>В.С.Білоусько, М.І.Беленкова Теорія бухгалтерського обліку, 2010р.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  <w:r w:rsidRPr="00630092">
        <w:rPr>
          <w:lang w:val="uk-UA"/>
        </w:rPr>
        <w:t>3.</w:t>
      </w:r>
      <w:r w:rsidRPr="00630092">
        <w:rPr>
          <w:lang w:val="uk-UA"/>
        </w:rPr>
        <w:tab/>
        <w:t>О.М.Шевель Основи бухгалтерського обліку, 2009р.</w:t>
      </w:r>
    </w:p>
    <w:p w:rsidR="00813607" w:rsidRPr="00630092" w:rsidRDefault="00813607" w:rsidP="00813607">
      <w:pPr>
        <w:ind w:left="-360"/>
        <w:jc w:val="both"/>
        <w:rPr>
          <w:lang w:val="uk-UA"/>
        </w:rPr>
      </w:pPr>
    </w:p>
    <w:p w:rsidR="00813607" w:rsidRDefault="00813607" w:rsidP="00813607">
      <w:pPr>
        <w:spacing w:line="276" w:lineRule="auto"/>
        <w:rPr>
          <w:bCs/>
          <w:szCs w:val="28"/>
          <w:lang w:val="uk-UA"/>
        </w:rPr>
      </w:pPr>
    </w:p>
    <w:p w:rsidR="00813607" w:rsidRPr="00183CC2" w:rsidRDefault="00813607" w:rsidP="00813607">
      <w:pPr>
        <w:spacing w:line="276" w:lineRule="auto"/>
        <w:ind w:left="-360"/>
        <w:jc w:val="center"/>
        <w:rPr>
          <w:b/>
          <w:szCs w:val="28"/>
          <w:lang w:val="uk-UA"/>
        </w:rPr>
      </w:pPr>
      <w:r w:rsidRPr="00183CC2">
        <w:rPr>
          <w:b/>
          <w:szCs w:val="28"/>
          <w:lang w:val="uk-UA"/>
        </w:rPr>
        <w:t>Інформаційні ресурси</w:t>
      </w:r>
    </w:p>
    <w:p w:rsidR="00813607" w:rsidRPr="00183CC2" w:rsidRDefault="00813607" w:rsidP="00813607">
      <w:pPr>
        <w:spacing w:line="276" w:lineRule="auto"/>
        <w:ind w:left="-360"/>
        <w:jc w:val="center"/>
        <w:rPr>
          <w:b/>
          <w:szCs w:val="28"/>
          <w:lang w:val="uk-UA"/>
        </w:rPr>
      </w:pP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  <w:lang w:val="uk-UA"/>
        </w:rPr>
        <w:t>1. Бібліотека Горохівського коледжу ЛНАУ, вул. Студентська 8, нав. корпус 1.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  <w:lang w:val="uk-UA"/>
        </w:rPr>
        <w:t>2. Горохівська центральна районна бібліотека, вул. Шевченка 14, тел. 2-10-43.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  <w:lang w:val="uk-UA"/>
        </w:rPr>
        <w:t xml:space="preserve">3. Офіційна Інтернет-сторінка Верховної Ради України // </w:t>
      </w:r>
      <w:r w:rsidRPr="00183CC2">
        <w:rPr>
          <w:szCs w:val="28"/>
          <w:lang w:val="en-US"/>
        </w:rPr>
        <w:t>http</w:t>
      </w:r>
      <w:r w:rsidRPr="00183CC2">
        <w:rPr>
          <w:szCs w:val="28"/>
          <w:lang w:val="uk-UA"/>
        </w:rPr>
        <w:t>://</w:t>
      </w:r>
      <w:r w:rsidRPr="00183CC2">
        <w:rPr>
          <w:szCs w:val="28"/>
          <w:lang w:val="en-US"/>
        </w:rPr>
        <w:t>www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portal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rada</w:t>
      </w:r>
      <w:r w:rsidRPr="00183CC2">
        <w:rPr>
          <w:szCs w:val="28"/>
          <w:lang w:val="uk-UA"/>
        </w:rPr>
        <w:t xml:space="preserve">. </w:t>
      </w:r>
      <w:r w:rsidRPr="00183CC2">
        <w:rPr>
          <w:szCs w:val="28"/>
          <w:lang w:val="en-US"/>
        </w:rPr>
        <w:t>gov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ua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  <w:lang w:val="uk-UA"/>
        </w:rPr>
        <w:t xml:space="preserve">4. Офіційна Інтернет-сторінка Кабінету міністрів України // </w:t>
      </w:r>
      <w:r w:rsidRPr="00183CC2">
        <w:rPr>
          <w:szCs w:val="28"/>
          <w:lang w:val="en-US"/>
        </w:rPr>
        <w:t>http</w:t>
      </w:r>
      <w:r w:rsidRPr="00183CC2">
        <w:rPr>
          <w:szCs w:val="28"/>
          <w:lang w:val="uk-UA"/>
        </w:rPr>
        <w:t>://</w:t>
      </w:r>
      <w:r w:rsidRPr="00183CC2">
        <w:rPr>
          <w:szCs w:val="28"/>
          <w:lang w:val="en-US"/>
        </w:rPr>
        <w:t>www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kmu</w:t>
      </w:r>
      <w:r w:rsidRPr="00183CC2">
        <w:rPr>
          <w:szCs w:val="28"/>
          <w:lang w:val="uk-UA"/>
        </w:rPr>
        <w:t xml:space="preserve">. </w:t>
      </w:r>
      <w:r w:rsidRPr="00183CC2">
        <w:rPr>
          <w:szCs w:val="28"/>
          <w:lang w:val="en-US"/>
        </w:rPr>
        <w:t>gov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ua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</w:rPr>
        <w:t>5</w:t>
      </w:r>
      <w:r w:rsidRPr="00183CC2">
        <w:rPr>
          <w:szCs w:val="28"/>
          <w:lang w:val="uk-UA"/>
        </w:rPr>
        <w:t>. Офіційна Інтернет-сторінка Міністерства аграрної політики та продовольства України.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  <w:lang w:val="uk-UA"/>
        </w:rPr>
      </w:pPr>
      <w:r w:rsidRPr="00183CC2">
        <w:rPr>
          <w:szCs w:val="28"/>
          <w:lang w:val="uk-UA"/>
        </w:rPr>
        <w:t>6. Офіційна Інтернет-сторінка Міністерства економіки України //</w:t>
      </w:r>
      <w:r w:rsidRPr="00183CC2">
        <w:rPr>
          <w:szCs w:val="28"/>
          <w:lang w:val="en-US"/>
        </w:rPr>
        <w:t>http</w:t>
      </w:r>
      <w:r w:rsidRPr="00183CC2">
        <w:rPr>
          <w:szCs w:val="28"/>
          <w:lang w:val="uk-UA"/>
        </w:rPr>
        <w:t>://</w:t>
      </w:r>
      <w:r w:rsidRPr="00183CC2">
        <w:rPr>
          <w:szCs w:val="28"/>
          <w:lang w:val="en-US"/>
        </w:rPr>
        <w:t>www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m</w:t>
      </w:r>
      <w:r w:rsidRPr="00183CC2">
        <w:rPr>
          <w:szCs w:val="28"/>
          <w:lang w:val="uk-UA"/>
        </w:rPr>
        <w:t xml:space="preserve">е. </w:t>
      </w:r>
      <w:r w:rsidRPr="00183CC2">
        <w:rPr>
          <w:szCs w:val="28"/>
          <w:lang w:val="en-US"/>
        </w:rPr>
        <w:t>gov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ua</w:t>
      </w:r>
    </w:p>
    <w:p w:rsidR="00813607" w:rsidRPr="00183CC2" w:rsidRDefault="00813607" w:rsidP="00813607">
      <w:pPr>
        <w:spacing w:line="276" w:lineRule="auto"/>
        <w:ind w:left="-360"/>
        <w:jc w:val="both"/>
        <w:rPr>
          <w:szCs w:val="28"/>
        </w:rPr>
      </w:pPr>
      <w:r w:rsidRPr="00183CC2">
        <w:rPr>
          <w:szCs w:val="28"/>
          <w:lang w:val="uk-UA"/>
        </w:rPr>
        <w:lastRenderedPageBreak/>
        <w:t>7. Офіційна Інтернет-сторінка Державного комітету статистики України//</w:t>
      </w:r>
      <w:r w:rsidRPr="00183CC2">
        <w:rPr>
          <w:szCs w:val="28"/>
          <w:lang w:val="en-US"/>
        </w:rPr>
        <w:t>http</w:t>
      </w:r>
      <w:r w:rsidRPr="00183CC2">
        <w:rPr>
          <w:szCs w:val="28"/>
          <w:lang w:val="uk-UA"/>
        </w:rPr>
        <w:t>: //</w:t>
      </w:r>
      <w:r w:rsidRPr="00183CC2">
        <w:rPr>
          <w:szCs w:val="28"/>
          <w:lang w:val="en-US"/>
        </w:rPr>
        <w:t>www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ukrstat</w:t>
      </w:r>
      <w:r w:rsidRPr="00183CC2">
        <w:rPr>
          <w:szCs w:val="28"/>
        </w:rPr>
        <w:t xml:space="preserve">. </w:t>
      </w:r>
      <w:r w:rsidRPr="00183CC2">
        <w:rPr>
          <w:szCs w:val="28"/>
          <w:lang w:val="en-US"/>
        </w:rPr>
        <w:t>gov</w:t>
      </w:r>
      <w:r w:rsidRPr="00183CC2">
        <w:rPr>
          <w:szCs w:val="28"/>
          <w:lang w:val="uk-UA"/>
        </w:rPr>
        <w:t>.</w:t>
      </w:r>
      <w:r w:rsidRPr="00183CC2">
        <w:rPr>
          <w:szCs w:val="28"/>
          <w:lang w:val="en-US"/>
        </w:rPr>
        <w:t>ua</w:t>
      </w:r>
    </w:p>
    <w:p w:rsidR="00813607" w:rsidRDefault="00813607" w:rsidP="00813607">
      <w:pPr>
        <w:spacing w:line="276" w:lineRule="auto"/>
        <w:ind w:left="-360"/>
        <w:jc w:val="both"/>
        <w:rPr>
          <w:lang w:val="uk-UA"/>
        </w:rPr>
      </w:pPr>
      <w:r w:rsidRPr="00183CC2">
        <w:rPr>
          <w:szCs w:val="28"/>
        </w:rPr>
        <w:t>8</w:t>
      </w:r>
      <w:r w:rsidRPr="00183CC2">
        <w:rPr>
          <w:szCs w:val="28"/>
          <w:lang w:val="uk-UA"/>
        </w:rPr>
        <w:t>. Освітньо-професійна програма підготовки бакалавра. Галузь знань 0305 «Економіка і підприємництво», затверджена 2.02.2010. – К.:</w:t>
      </w:r>
      <w:r>
        <w:rPr>
          <w:lang w:val="uk-UA"/>
        </w:rPr>
        <w:t xml:space="preserve"> КНЕУ, 2010.</w:t>
      </w:r>
    </w:p>
    <w:p w:rsidR="00813607" w:rsidRPr="008D7F6D" w:rsidRDefault="00813607" w:rsidP="00813607">
      <w:pPr>
        <w:spacing w:line="276" w:lineRule="auto"/>
        <w:ind w:left="-360"/>
        <w:jc w:val="both"/>
        <w:rPr>
          <w:lang w:val="uk-UA"/>
        </w:rPr>
      </w:pPr>
      <w:r>
        <w:rPr>
          <w:lang w:val="uk-UA"/>
        </w:rPr>
        <w:t>9. Сайт методичного кабінету Горохівського коледжу ЛНАУ.</w:t>
      </w:r>
    </w:p>
    <w:p w:rsidR="00654A4D" w:rsidRDefault="00654A4D"/>
    <w:sectPr w:rsidR="00654A4D" w:rsidSect="0063009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A"/>
    <w:rsid w:val="00255054"/>
    <w:rsid w:val="00654A4D"/>
    <w:rsid w:val="00813607"/>
    <w:rsid w:val="00B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3733"/>
  <w15:chartTrackingRefBased/>
  <w15:docId w15:val="{444124E0-E2F9-4E9A-AC67-494345A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uiPriority w:val="99"/>
    <w:rsid w:val="002550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701</Characters>
  <Application>Microsoft Office Word</Application>
  <DocSecurity>0</DocSecurity>
  <Lines>5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2019-02-01T21:14:00Z</dcterms:created>
  <dcterms:modified xsi:type="dcterms:W3CDTF">2019-02-01T21:15:00Z</dcterms:modified>
</cp:coreProperties>
</file>