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67" w:rsidRDefault="00262CA9" w:rsidP="00262CA9">
      <w:pPr>
        <w:ind w:left="284" w:firstLine="283"/>
        <w:jc w:val="center"/>
        <w:rPr>
          <w:b/>
          <w:szCs w:val="28"/>
          <w:lang w:val="uk-UA"/>
        </w:rPr>
      </w:pPr>
      <w:r w:rsidRPr="00D32A25">
        <w:rPr>
          <w:b/>
          <w:szCs w:val="28"/>
          <w:lang w:val="uk-UA"/>
        </w:rPr>
        <w:t>Теми індивідуальних завдань</w:t>
      </w:r>
      <w:r w:rsidR="00B73D67">
        <w:rPr>
          <w:b/>
          <w:szCs w:val="28"/>
          <w:lang w:val="uk-UA"/>
        </w:rPr>
        <w:t xml:space="preserve"> з дисципліни </w:t>
      </w:r>
    </w:p>
    <w:p w:rsidR="00262CA9" w:rsidRDefault="00B73D67" w:rsidP="00262CA9">
      <w:pPr>
        <w:ind w:left="284" w:firstLine="28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«Основи бухгалтерського обліку»</w:t>
      </w:r>
    </w:p>
    <w:p w:rsidR="00B73D67" w:rsidRPr="00D32A25" w:rsidRDefault="00B73D67" w:rsidP="00262CA9">
      <w:pPr>
        <w:ind w:left="284" w:firstLine="283"/>
        <w:jc w:val="center"/>
        <w:rPr>
          <w:b/>
          <w:szCs w:val="28"/>
          <w:lang w:val="uk-UA"/>
        </w:rPr>
      </w:pPr>
      <w:bookmarkStart w:id="0" w:name="_GoBack"/>
      <w:bookmarkEnd w:id="0"/>
    </w:p>
    <w:p w:rsidR="00262CA9" w:rsidRPr="00955B4E" w:rsidRDefault="00262CA9" w:rsidP="00262CA9">
      <w:pPr>
        <w:numPr>
          <w:ilvl w:val="0"/>
          <w:numId w:val="1"/>
        </w:numPr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Загальна характеристика та історія розвитку господарського обліку.</w:t>
      </w:r>
    </w:p>
    <w:p w:rsidR="00262CA9" w:rsidRPr="00955B4E" w:rsidRDefault="00262CA9" w:rsidP="00262CA9">
      <w:pPr>
        <w:numPr>
          <w:ilvl w:val="0"/>
          <w:numId w:val="1"/>
        </w:numPr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Основні елементи бухгалтерського обліку.</w:t>
      </w:r>
    </w:p>
    <w:p w:rsidR="00262CA9" w:rsidRPr="00955B4E" w:rsidRDefault="00262CA9" w:rsidP="00262CA9">
      <w:pPr>
        <w:numPr>
          <w:ilvl w:val="0"/>
          <w:numId w:val="1"/>
        </w:numPr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Шляхи скорочення документації</w:t>
      </w:r>
    </w:p>
    <w:p w:rsidR="00262CA9" w:rsidRPr="00955B4E" w:rsidRDefault="00262CA9" w:rsidP="00262CA9">
      <w:pPr>
        <w:numPr>
          <w:ilvl w:val="0"/>
          <w:numId w:val="1"/>
        </w:numPr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Організація зберігання документів.</w:t>
      </w:r>
    </w:p>
    <w:p w:rsidR="00262CA9" w:rsidRPr="00955B4E" w:rsidRDefault="00262CA9" w:rsidP="00262CA9">
      <w:pPr>
        <w:numPr>
          <w:ilvl w:val="0"/>
          <w:numId w:val="1"/>
        </w:numPr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Вплив господарських операцій на зміни в структурі активів. Зобов’язань та власного капіталу підприємства.</w:t>
      </w:r>
    </w:p>
    <w:p w:rsidR="00262CA9" w:rsidRPr="00955B4E" w:rsidRDefault="00262CA9" w:rsidP="00262CA9">
      <w:pPr>
        <w:numPr>
          <w:ilvl w:val="0"/>
          <w:numId w:val="1"/>
        </w:numPr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Взаємозв’язок між балансом і рахунками.</w:t>
      </w:r>
    </w:p>
    <w:p w:rsidR="00262CA9" w:rsidRPr="00955B4E" w:rsidRDefault="00262CA9" w:rsidP="00262CA9">
      <w:pPr>
        <w:numPr>
          <w:ilvl w:val="0"/>
          <w:numId w:val="1"/>
        </w:numPr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Рахунки синтетичного та аналітичного обліку.</w:t>
      </w:r>
    </w:p>
    <w:p w:rsidR="00262CA9" w:rsidRPr="00955B4E" w:rsidRDefault="00262CA9" w:rsidP="00262CA9">
      <w:pPr>
        <w:numPr>
          <w:ilvl w:val="0"/>
          <w:numId w:val="1"/>
        </w:numPr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Основні економічні показники господарської діяльності підприємства.</w:t>
      </w:r>
    </w:p>
    <w:p w:rsidR="00262CA9" w:rsidRPr="00955B4E" w:rsidRDefault="00262CA9" w:rsidP="00262CA9">
      <w:pPr>
        <w:numPr>
          <w:ilvl w:val="0"/>
          <w:numId w:val="1"/>
        </w:numPr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Автоматизована форма обліку недоліки і переваги.</w:t>
      </w:r>
    </w:p>
    <w:p w:rsidR="00262CA9" w:rsidRPr="00955B4E" w:rsidRDefault="00262CA9" w:rsidP="00262CA9">
      <w:pPr>
        <w:numPr>
          <w:ilvl w:val="0"/>
          <w:numId w:val="1"/>
        </w:numPr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Облік на позабалансових рахунках.</w:t>
      </w:r>
    </w:p>
    <w:p w:rsidR="00262CA9" w:rsidRPr="00D32A25" w:rsidRDefault="00262CA9" w:rsidP="00262CA9">
      <w:pPr>
        <w:ind w:left="284" w:firstLine="283"/>
        <w:jc w:val="both"/>
        <w:rPr>
          <w:szCs w:val="28"/>
          <w:lang w:val="uk-UA"/>
        </w:rPr>
      </w:pPr>
    </w:p>
    <w:p w:rsidR="00262CA9" w:rsidRPr="00D32A25" w:rsidRDefault="00262CA9" w:rsidP="00262CA9">
      <w:pPr>
        <w:pStyle w:val="Defaul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A9" w:rsidRPr="00E86266" w:rsidRDefault="00262CA9" w:rsidP="00262CA9">
      <w:pPr>
        <w:pStyle w:val="Default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32A25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Рекомендована тематика науково-дослідної роботи зі студентами за дисципліною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E86266">
        <w:rPr>
          <w:szCs w:val="28"/>
          <w:lang w:val="uk-UA"/>
        </w:rPr>
        <w:t xml:space="preserve"> </w:t>
      </w:r>
      <w:r w:rsidRPr="00621011">
        <w:rPr>
          <w:szCs w:val="28"/>
          <w:lang w:val="uk-UA"/>
        </w:rPr>
        <w:t xml:space="preserve">Історичні аспекти розвитку бухгалтерського обліку, його становлення та розвиток. 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Розвиток обліку в Україні.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Основи класифікації рахунків бухгалтерського обліку, її значення.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Класифікація рахунків за економічним змістом.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Класифікація рахунків за призначенням і структурою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Характеристика основних рахунків.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Опрацювання та обробки документів. 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Документообіг та його організація.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Джерела утворення ресурсів підприємства та їх класифікація.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Метод і методичні прийоми бухгалтерського обліку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Бухгалтерський баланс, його зміст і будова.</w:t>
      </w:r>
    </w:p>
    <w:p w:rsidR="00262CA9" w:rsidRPr="00621011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Мета складання балансу. Розділи і статті балансу.</w:t>
      </w:r>
    </w:p>
    <w:p w:rsidR="00262CA9" w:rsidRPr="00E86266" w:rsidRDefault="00262CA9" w:rsidP="00262CA9">
      <w:pPr>
        <w:numPr>
          <w:ilvl w:val="0"/>
          <w:numId w:val="2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Обумовленість рівності підсумків активу і пасиву балансу.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D6B"/>
    <w:multiLevelType w:val="hybridMultilevel"/>
    <w:tmpl w:val="C7047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72FD"/>
    <w:multiLevelType w:val="hybridMultilevel"/>
    <w:tmpl w:val="603E8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30"/>
    <w:rsid w:val="001B3930"/>
    <w:rsid w:val="00262CA9"/>
    <w:rsid w:val="00654A4D"/>
    <w:rsid w:val="00B7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138"/>
  <w15:chartTrackingRefBased/>
  <w15:docId w15:val="{7BE2BFBA-4660-40C1-916C-92EA88D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2019-02-01T11:03:00Z</dcterms:created>
  <dcterms:modified xsi:type="dcterms:W3CDTF">2019-02-01T11:04:00Z</dcterms:modified>
</cp:coreProperties>
</file>