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25" w:rsidRDefault="00201525" w:rsidP="00201525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Сільськогосподарська меліорація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4"/>
        <w:gridCol w:w="4944"/>
      </w:tblGrid>
      <w:tr w:rsidR="00201525" w:rsidRPr="00B04E54" w:rsidTr="005E1EC2">
        <w:trPr>
          <w:trHeight w:val="802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25" w:rsidRDefault="00201525" w:rsidP="005E1EC2">
            <w:r>
              <w:rPr>
                <w:b/>
                <w:bCs/>
                <w:lang w:val="uk-UA"/>
              </w:rPr>
              <w:t>5.1 Компетентності, яких набувають студенти в процесі вивчення навчальної дисципліни</w:t>
            </w:r>
          </w:p>
          <w:p w:rsidR="00201525" w:rsidRDefault="00201525" w:rsidP="005E1EC2"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«</w:t>
            </w:r>
            <w:r>
              <w:rPr>
                <w:rFonts w:ascii="Times New Roman CYR" w:hAnsi="Times New Roman CYR" w:cs="Times New Roman CYR"/>
                <w:b/>
                <w:spacing w:val="-10"/>
                <w:lang w:val="uk-UA"/>
              </w:rPr>
              <w:t>Сільськогосподарська меліорація</w:t>
            </w:r>
            <w:r>
              <w:rPr>
                <w:b/>
                <w:lang w:val="uk-UA"/>
              </w:rPr>
              <w:t xml:space="preserve">»  </w:t>
            </w:r>
          </w:p>
          <w:p w:rsidR="00201525" w:rsidRDefault="00201525" w:rsidP="005E1EC2">
            <w:r>
              <w:rPr>
                <w:b/>
                <w:bCs/>
                <w:lang w:val="uk-UA"/>
              </w:rPr>
              <w:t xml:space="preserve"> галузі знань 20 Аграрні науки та продовольство</w:t>
            </w:r>
          </w:p>
          <w:p w:rsidR="00201525" w:rsidRDefault="00201525" w:rsidP="005E1EC2">
            <w:r>
              <w:rPr>
                <w:b/>
                <w:bCs/>
                <w:lang w:val="uk-UA"/>
              </w:rPr>
              <w:t>Спеціальності 201 «Агрономія»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рослинництва в ході професійної діяльності або у процесі навчання, що передбачає застосування окремих методів і положень агрономічної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201525" w:rsidTr="005E1EC2">
        <w:trPr>
          <w:trHeight w:val="2873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25" w:rsidRDefault="00201525" w:rsidP="005E1EC2">
            <w:pPr>
              <w:pStyle w:val="Default"/>
              <w:snapToGrid w:val="0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знань).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Здатність діяти на основі етичних міркувань (мотивів), соціально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201525" w:rsidRDefault="00201525" w:rsidP="005E1EC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525" w:rsidTr="005E1EC2">
        <w:trPr>
          <w:trHeight w:val="7649"/>
        </w:trPr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25" w:rsidRDefault="00201525" w:rsidP="005E1EC2">
            <w:pPr>
              <w:pStyle w:val="Default"/>
              <w:snapToGrid w:val="0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агрономії, які стосуються </w:t>
            </w:r>
            <w:r>
              <w:rPr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pacing w:val="-10"/>
                <w:sz w:val="29"/>
                <w:szCs w:val="29"/>
              </w:rPr>
              <w:t>ільськогосподарської  меліорації</w:t>
            </w:r>
            <w:r>
              <w:rPr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узагальнюють засади і закономірності функціонування та розвитку агрономічних систем.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опановувати та усвідомлювати інформацію щодо сучасного стану і тенденцій розвитку системи агрономії України.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агрономічних та інших наук для діагностики стану системи агрономії.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використовувати базові знання і практичні навички у сфері регулювання системи агрономії.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агрономії. </w:t>
            </w:r>
          </w:p>
          <w:p w:rsidR="00201525" w:rsidRDefault="00201525" w:rsidP="005E1EC2">
            <w:pPr>
              <w:pStyle w:val="Default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Здатність складати та аналізувати агрономічну звітність.</w:t>
            </w:r>
          </w:p>
          <w:p w:rsidR="00201525" w:rsidRDefault="00201525" w:rsidP="005E1EC2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525" w:rsidRDefault="00201525" w:rsidP="00201525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201525" w:rsidRDefault="00201525" w:rsidP="00201525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201525" w:rsidRDefault="00201525" w:rsidP="00201525">
      <w:pPr>
        <w:pStyle w:val="Default"/>
        <w:ind w:firstLine="42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 Нормативний зміст підготовки здобувачів вищої освіти в процесі вивчення дисципліни </w:t>
      </w:r>
      <w:r>
        <w:rPr>
          <w:b/>
          <w:szCs w:val="28"/>
        </w:rPr>
        <w:t>«</w:t>
      </w:r>
      <w:r>
        <w:rPr>
          <w:rFonts w:ascii="Times New Roman CYR" w:hAnsi="Times New Roman CYR" w:cs="Times New Roman CYR"/>
          <w:b/>
          <w:spacing w:val="-10"/>
          <w:sz w:val="29"/>
          <w:szCs w:val="29"/>
        </w:rPr>
        <w:t>Сільськогосподарська меліорація</w:t>
      </w:r>
      <w:r>
        <w:rPr>
          <w:b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сформульований у термінах результатів навчання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агрономії.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галузі рослинництва.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Вміти критично осмислювати концептуальні основи агрономії, які стосуються меліорації й узагальнюють засади й закономірності функціонування та розвитку галузі рослинництва.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Показати належний рівень знань у сфері галузі виробництва продукції рослинництва, розуміння принципів агрономічних наук, особливостей функціонування галузі рослинництва, агрономічної термінології.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Виявляти та аналізувати ключові характеристики галузі рослинництва, оцінювати їх взаємозв’язки з національною та світовою економіками;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Застосовувати теоретичні знання та практичні навички для їх використання у сфері регулювання галузі рослинництва;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16. Визначати функціональні області та взаємозв’язки між суб’єктами галузі рослинництва.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сфері галузі рослинництва. </w:t>
      </w:r>
    </w:p>
    <w:p w:rsidR="00201525" w:rsidRDefault="00201525" w:rsidP="00201525">
      <w:pPr>
        <w:pStyle w:val="Default"/>
        <w:spacing w:after="21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метеорологічні  показники, обґрунтовувати фахові  рішення на основі використання необхідних інструментальних засобів. </w:t>
      </w:r>
    </w:p>
    <w:p w:rsidR="00201525" w:rsidRDefault="00201525" w:rsidP="00201525">
      <w:pPr>
        <w:pStyle w:val="Default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Обирати та застосовувати фізико-математичні методи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і процесів у галузі рослинництва. </w:t>
      </w:r>
    </w:p>
    <w:p w:rsidR="00201525" w:rsidRDefault="00201525" w:rsidP="00201525">
      <w:pPr>
        <w:pStyle w:val="Default"/>
        <w:spacing w:after="20"/>
        <w:ind w:firstLine="42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заходів боротьби з шкідливою дією метеорологічних явищ у галузі рослинництва. </w:t>
      </w:r>
    </w:p>
    <w:p w:rsidR="00201525" w:rsidRDefault="00201525" w:rsidP="00201525">
      <w:pPr>
        <w:pStyle w:val="Default"/>
        <w:spacing w:after="20"/>
        <w:ind w:firstLine="42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21. Виконувати контрольні функції у галузі рослинництва. </w:t>
      </w:r>
    </w:p>
    <w:p w:rsidR="00201525" w:rsidRDefault="00201525" w:rsidP="00201525">
      <w:pPr>
        <w:pStyle w:val="Default"/>
        <w:spacing w:after="20"/>
        <w:ind w:firstLine="42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22. Формувати та реалізовувати комунікації в галузі рослинництва. </w:t>
      </w:r>
    </w:p>
    <w:p w:rsidR="00201525" w:rsidRDefault="00201525" w:rsidP="00201525">
      <w:pPr>
        <w:pStyle w:val="Default"/>
        <w:spacing w:after="20"/>
        <w:ind w:firstLine="42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23. Вміти нести відповідальність за результати професійної діяльності у галузі рослинництва.</w:t>
      </w:r>
    </w:p>
    <w:p w:rsidR="00201525" w:rsidRDefault="00201525" w:rsidP="00201525">
      <w:pPr>
        <w:pStyle w:val="Default"/>
        <w:ind w:firstLine="426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24. Виконувати професійні функції у галузі рослинництва у міжнародному контексті.</w:t>
      </w:r>
    </w:p>
    <w:p w:rsidR="00201525" w:rsidRDefault="00201525" w:rsidP="00201525">
      <w:pPr>
        <w:pStyle w:val="Default"/>
        <w:ind w:firstLine="426"/>
        <w:jc w:val="both"/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E"/>
    <w:rsid w:val="00201525"/>
    <w:rsid w:val="00654A4D"/>
    <w:rsid w:val="0085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674D-C700-4C21-9572-F32E8C0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5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3440</Words>
  <Characters>1961</Characters>
  <Application>Microsoft Office Word</Application>
  <DocSecurity>0</DocSecurity>
  <Lines>16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2019-01-28T20:03:00Z</dcterms:created>
  <dcterms:modified xsi:type="dcterms:W3CDTF">2019-01-28T20:03:00Z</dcterms:modified>
</cp:coreProperties>
</file>