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A8" w:rsidRDefault="004B53A8" w:rsidP="004B53A8">
      <w:pPr>
        <w:pStyle w:val="1"/>
        <w:ind w:left="0"/>
        <w:jc w:val="center"/>
        <w:rPr>
          <w:b/>
        </w:rPr>
      </w:pPr>
      <w:r w:rsidRPr="003C3322">
        <w:rPr>
          <w:b/>
        </w:rPr>
        <w:t xml:space="preserve">Формування ключових </w:t>
      </w:r>
      <w:proofErr w:type="spellStart"/>
      <w:r w:rsidRPr="003C3322">
        <w:rPr>
          <w:b/>
        </w:rPr>
        <w:t>компетентностей</w:t>
      </w:r>
      <w:proofErr w:type="spellEnd"/>
      <w:r>
        <w:rPr>
          <w:b/>
        </w:rPr>
        <w:t>,</w:t>
      </w:r>
      <w:r w:rsidRPr="003C3322">
        <w:rPr>
          <w:b/>
        </w:rPr>
        <w:t xml:space="preserve"> </w:t>
      </w:r>
      <w:r w:rsidRPr="0048459E">
        <w:rPr>
          <w:b/>
          <w:bCs/>
        </w:rPr>
        <w:t xml:space="preserve">яких набувають студенти в процесі вивчення навчальної дисципліни </w:t>
      </w:r>
      <w:r w:rsidRPr="003C3322">
        <w:rPr>
          <w:b/>
        </w:rPr>
        <w:t>«</w:t>
      </w:r>
      <w:r>
        <w:rPr>
          <w:b/>
        </w:rPr>
        <w:t>Вища математика</w:t>
      </w:r>
      <w:r w:rsidRPr="003C3322">
        <w:rPr>
          <w:b/>
        </w:rPr>
        <w:t>»</w:t>
      </w:r>
    </w:p>
    <w:p w:rsidR="001461AC" w:rsidRPr="003C3322" w:rsidRDefault="001461AC" w:rsidP="004B53A8">
      <w:pPr>
        <w:pStyle w:val="1"/>
        <w:ind w:left="0"/>
        <w:jc w:val="center"/>
        <w:rPr>
          <w:b/>
        </w:rPr>
      </w:pPr>
    </w:p>
    <w:p w:rsidR="004B53A8" w:rsidRDefault="004B53A8" w:rsidP="004B53A8">
      <w:pPr>
        <w:ind w:firstLine="708"/>
        <w:jc w:val="both"/>
        <w:rPr>
          <w:szCs w:val="28"/>
          <w:lang w:val="uk-UA"/>
        </w:rPr>
      </w:pPr>
      <w:r w:rsidRPr="003C3322">
        <w:rPr>
          <w:szCs w:val="28"/>
          <w:lang w:val="uk-UA"/>
        </w:rPr>
        <w:t xml:space="preserve">Навчання </w:t>
      </w:r>
      <w:r>
        <w:rPr>
          <w:szCs w:val="28"/>
          <w:lang w:val="uk-UA"/>
        </w:rPr>
        <w:t xml:space="preserve">математики </w:t>
      </w:r>
      <w:r w:rsidRPr="003C3322">
        <w:rPr>
          <w:szCs w:val="28"/>
          <w:lang w:val="uk-UA"/>
        </w:rPr>
        <w:t xml:space="preserve">здійснюється на </w:t>
      </w:r>
      <w:proofErr w:type="spellStart"/>
      <w:r w:rsidRPr="003C3322">
        <w:rPr>
          <w:szCs w:val="28"/>
          <w:lang w:val="uk-UA"/>
        </w:rPr>
        <w:t>компетентнісних</w:t>
      </w:r>
      <w:proofErr w:type="spellEnd"/>
      <w:r w:rsidRPr="003C3322">
        <w:rPr>
          <w:szCs w:val="28"/>
          <w:lang w:val="uk-UA"/>
        </w:rPr>
        <w:t xml:space="preserve"> засадах і передбачає формування ключових і предметних </w:t>
      </w:r>
      <w:proofErr w:type="spellStart"/>
      <w:r w:rsidRPr="003C3322">
        <w:rPr>
          <w:szCs w:val="28"/>
          <w:lang w:val="uk-UA"/>
        </w:rPr>
        <w:t>компетентностей</w:t>
      </w:r>
      <w:proofErr w:type="spellEnd"/>
      <w:r w:rsidRPr="003C332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студентів</w:t>
      </w:r>
      <w:r w:rsidRPr="003C3322">
        <w:rPr>
          <w:szCs w:val="28"/>
          <w:lang w:val="uk-UA"/>
        </w:rPr>
        <w:t>.  Засобами навчального предмету «</w:t>
      </w:r>
      <w:r>
        <w:rPr>
          <w:szCs w:val="28"/>
          <w:lang w:val="uk-UA"/>
        </w:rPr>
        <w:t>Вища математика</w:t>
      </w:r>
      <w:r w:rsidRPr="003C3322">
        <w:rPr>
          <w:szCs w:val="28"/>
          <w:lang w:val="uk-UA"/>
        </w:rPr>
        <w:t xml:space="preserve">», незалежно від рівня його опанування здійснюється формування ключових </w:t>
      </w:r>
      <w:proofErr w:type="spellStart"/>
      <w:r w:rsidRPr="003C3322">
        <w:rPr>
          <w:szCs w:val="28"/>
          <w:lang w:val="uk-UA"/>
        </w:rPr>
        <w:t>компетентностей</w:t>
      </w:r>
      <w:proofErr w:type="spellEnd"/>
      <w:r w:rsidRPr="003C3322">
        <w:rPr>
          <w:szCs w:val="28"/>
          <w:lang w:val="uk-UA"/>
        </w:rPr>
        <w:t xml:space="preserve">, необхідних кожній сучасній людині для її життєдіяльності. </w:t>
      </w:r>
    </w:p>
    <w:p w:rsidR="004B53A8" w:rsidRDefault="004B53A8" w:rsidP="004B53A8">
      <w:pPr>
        <w:pStyle w:val="6"/>
        <w:shd w:val="clear" w:color="auto" w:fill="auto"/>
        <w:spacing w:after="0" w:line="331" w:lineRule="exact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AF2175">
        <w:rPr>
          <w:rFonts w:ascii="Times New Roman" w:hAnsi="Times New Roman"/>
          <w:sz w:val="28"/>
          <w:szCs w:val="28"/>
        </w:rPr>
        <w:t xml:space="preserve">Результати навчання повинні робити внесок у формування ключових </w:t>
      </w:r>
      <w:proofErr w:type="spellStart"/>
      <w:r w:rsidRPr="00AF2175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AF2175">
        <w:rPr>
          <w:rFonts w:ascii="Times New Roman" w:hAnsi="Times New Roman"/>
          <w:sz w:val="28"/>
          <w:szCs w:val="28"/>
        </w:rPr>
        <w:t xml:space="preserve"> здобувачів освітньо-кваліфікаційного рівня молодшого спеціаліста.</w:t>
      </w:r>
    </w:p>
    <w:p w:rsidR="004B53A8" w:rsidRDefault="004B53A8" w:rsidP="004B53A8">
      <w:pPr>
        <w:ind w:firstLine="708"/>
        <w:jc w:val="both"/>
        <w:rPr>
          <w:rFonts w:eastAsia="Calibri"/>
          <w:szCs w:val="28"/>
          <w:lang w:val="uk-UA"/>
        </w:rPr>
      </w:pPr>
      <w:proofErr w:type="spellStart"/>
      <w:r w:rsidRPr="003C3322">
        <w:rPr>
          <w:szCs w:val="28"/>
          <w:lang w:val="uk-UA"/>
        </w:rPr>
        <w:t>Компетентнісний</w:t>
      </w:r>
      <w:proofErr w:type="spellEnd"/>
      <w:r w:rsidRPr="003C3322">
        <w:rPr>
          <w:szCs w:val="28"/>
          <w:lang w:val="uk-UA"/>
        </w:rPr>
        <w:t xml:space="preserve"> потенціал навчального предмета «</w:t>
      </w:r>
      <w:r>
        <w:rPr>
          <w:szCs w:val="28"/>
          <w:lang w:val="uk-UA"/>
        </w:rPr>
        <w:t>Вища математика</w:t>
      </w:r>
      <w:r w:rsidRPr="003C3322">
        <w:rPr>
          <w:szCs w:val="28"/>
          <w:lang w:val="uk-UA"/>
        </w:rPr>
        <w:t xml:space="preserve">»  у формуванні ключових </w:t>
      </w:r>
      <w:proofErr w:type="spellStart"/>
      <w:r w:rsidRPr="003C3322">
        <w:rPr>
          <w:szCs w:val="28"/>
          <w:lang w:val="uk-UA"/>
        </w:rPr>
        <w:t>компетентностей</w:t>
      </w:r>
      <w:proofErr w:type="spellEnd"/>
      <w:r w:rsidRPr="003C332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студентів</w:t>
      </w:r>
      <w:r w:rsidRPr="003C3322">
        <w:rPr>
          <w:szCs w:val="28"/>
          <w:lang w:val="uk-UA"/>
        </w:rPr>
        <w:t xml:space="preserve"> розкрито</w:t>
      </w:r>
      <w:r>
        <w:rPr>
          <w:szCs w:val="28"/>
          <w:lang w:val="uk-UA"/>
        </w:rPr>
        <w:t xml:space="preserve"> у нижче вказаних</w:t>
      </w:r>
      <w:r w:rsidRPr="003C3322">
        <w:rPr>
          <w:szCs w:val="28"/>
          <w:lang w:val="uk-UA"/>
        </w:rPr>
        <w:t xml:space="preserve"> </w:t>
      </w:r>
      <w:r w:rsidRPr="003C3322">
        <w:rPr>
          <w:rFonts w:eastAsia="Calibri"/>
          <w:szCs w:val="28"/>
          <w:lang w:val="uk-UA"/>
        </w:rPr>
        <w:t>ключови</w:t>
      </w:r>
      <w:r>
        <w:rPr>
          <w:rFonts w:eastAsia="Calibri"/>
          <w:szCs w:val="28"/>
          <w:lang w:val="uk-UA"/>
        </w:rPr>
        <w:t>х</w:t>
      </w:r>
      <w:r w:rsidRPr="003C3322">
        <w:rPr>
          <w:rFonts w:eastAsia="Calibri"/>
          <w:szCs w:val="28"/>
          <w:lang w:val="uk-UA"/>
        </w:rPr>
        <w:t xml:space="preserve"> </w:t>
      </w:r>
      <w:proofErr w:type="spellStart"/>
      <w:r w:rsidRPr="003C3322">
        <w:rPr>
          <w:rFonts w:eastAsia="Calibri"/>
          <w:szCs w:val="28"/>
          <w:lang w:val="uk-UA"/>
        </w:rPr>
        <w:t>компетентностя</w:t>
      </w:r>
      <w:r>
        <w:rPr>
          <w:rFonts w:eastAsia="Calibri"/>
          <w:szCs w:val="28"/>
          <w:lang w:val="uk-UA"/>
        </w:rPr>
        <w:t>х</w:t>
      </w:r>
      <w:proofErr w:type="spellEnd"/>
      <w:r>
        <w:rPr>
          <w:rFonts w:eastAsia="Calibri"/>
          <w:szCs w:val="28"/>
          <w:lang w:val="uk-UA"/>
        </w:rPr>
        <w:t xml:space="preserve"> їх предметному змісті та навчальних ресурсах</w:t>
      </w:r>
      <w:r w:rsidRPr="003C3322">
        <w:rPr>
          <w:rFonts w:eastAsia="Calibri"/>
          <w:szCs w:val="28"/>
          <w:lang w:val="uk-UA"/>
        </w:rPr>
        <w:t>:</w:t>
      </w:r>
    </w:p>
    <w:p w:rsidR="004B53A8" w:rsidRDefault="004B53A8" w:rsidP="004B53A8">
      <w:pPr>
        <w:rPr>
          <w:lang w:val="uk-UA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597"/>
        <w:gridCol w:w="113"/>
        <w:gridCol w:w="1871"/>
        <w:gridCol w:w="113"/>
        <w:gridCol w:w="6940"/>
        <w:gridCol w:w="113"/>
      </w:tblGrid>
      <w:tr w:rsidR="004B53A8" w:rsidTr="00D24E2A">
        <w:trPr>
          <w:gridBefore w:val="1"/>
          <w:wBefore w:w="113" w:type="dxa"/>
        </w:trPr>
        <w:tc>
          <w:tcPr>
            <w:tcW w:w="710" w:type="dxa"/>
            <w:gridSpan w:val="2"/>
            <w:vAlign w:val="center"/>
          </w:tcPr>
          <w:p w:rsidR="004B53A8" w:rsidRPr="005E3C29" w:rsidRDefault="004B53A8" w:rsidP="00286A56">
            <w:pPr>
              <w:jc w:val="center"/>
              <w:rPr>
                <w:b/>
                <w:sz w:val="24"/>
                <w:lang w:val="uk-UA"/>
              </w:rPr>
            </w:pPr>
            <w:r w:rsidRPr="005E3C29">
              <w:rPr>
                <w:b/>
                <w:sz w:val="24"/>
                <w:lang w:val="uk-UA"/>
              </w:rPr>
              <w:t>№ з/п</w:t>
            </w:r>
          </w:p>
        </w:tc>
        <w:tc>
          <w:tcPr>
            <w:tcW w:w="1984" w:type="dxa"/>
            <w:gridSpan w:val="2"/>
            <w:vAlign w:val="center"/>
          </w:tcPr>
          <w:p w:rsidR="004B53A8" w:rsidRPr="005E3C29" w:rsidRDefault="004B53A8" w:rsidP="00286A56">
            <w:pPr>
              <w:jc w:val="center"/>
              <w:rPr>
                <w:b/>
                <w:sz w:val="24"/>
                <w:lang w:val="uk-UA"/>
              </w:rPr>
            </w:pPr>
            <w:r w:rsidRPr="005E3C29">
              <w:rPr>
                <w:b/>
                <w:sz w:val="24"/>
                <w:lang w:val="uk-UA"/>
              </w:rPr>
              <w:t>Ключові компетентності</w:t>
            </w:r>
          </w:p>
        </w:tc>
        <w:tc>
          <w:tcPr>
            <w:tcW w:w="7053" w:type="dxa"/>
            <w:gridSpan w:val="2"/>
            <w:vAlign w:val="center"/>
          </w:tcPr>
          <w:p w:rsidR="004B53A8" w:rsidRPr="005E3C29" w:rsidRDefault="004B53A8" w:rsidP="00286A56">
            <w:pPr>
              <w:jc w:val="center"/>
              <w:rPr>
                <w:b/>
                <w:sz w:val="24"/>
                <w:lang w:val="uk-UA"/>
              </w:rPr>
            </w:pPr>
            <w:r w:rsidRPr="005E3C29">
              <w:rPr>
                <w:b/>
                <w:sz w:val="24"/>
                <w:lang w:val="uk-UA"/>
              </w:rPr>
              <w:t>Компоненти</w:t>
            </w:r>
          </w:p>
        </w:tc>
      </w:tr>
      <w:tr w:rsidR="004B53A8" w:rsidTr="00D24E2A">
        <w:trPr>
          <w:gridBefore w:val="1"/>
          <w:wBefore w:w="113" w:type="dxa"/>
        </w:trPr>
        <w:tc>
          <w:tcPr>
            <w:tcW w:w="710" w:type="dxa"/>
            <w:gridSpan w:val="2"/>
          </w:tcPr>
          <w:p w:rsidR="004B53A8" w:rsidRPr="005E3C29" w:rsidRDefault="004B53A8" w:rsidP="00286A56">
            <w:pPr>
              <w:pStyle w:val="6"/>
              <w:shd w:val="clear" w:color="auto" w:fill="auto"/>
              <w:spacing w:after="0" w:line="230" w:lineRule="exact"/>
              <w:ind w:left="180"/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53A8" w:rsidRPr="001D48B6" w:rsidRDefault="004B53A8" w:rsidP="00286A56">
            <w:pPr>
              <w:pStyle w:val="6"/>
              <w:shd w:val="clear" w:color="auto" w:fill="auto"/>
              <w:spacing w:after="0" w:line="230" w:lineRule="exact"/>
              <w:ind w:left="18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gridSpan w:val="2"/>
          </w:tcPr>
          <w:p w:rsidR="004B53A8" w:rsidRPr="001D48B6" w:rsidRDefault="004B53A8" w:rsidP="00286A56">
            <w:pPr>
              <w:pStyle w:val="6"/>
              <w:shd w:val="clear" w:color="auto" w:fill="auto"/>
              <w:spacing w:after="0" w:line="322" w:lineRule="exact"/>
              <w:ind w:left="1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Спілкування державною мовою</w:t>
            </w:r>
          </w:p>
        </w:tc>
        <w:tc>
          <w:tcPr>
            <w:tcW w:w="7053" w:type="dxa"/>
            <w:gridSpan w:val="2"/>
          </w:tcPr>
          <w:p w:rsidR="004B53A8" w:rsidRPr="001D48B6" w:rsidRDefault="004B53A8" w:rsidP="00286A56">
            <w:pPr>
              <w:pStyle w:val="6"/>
              <w:shd w:val="clear" w:color="auto" w:fill="auto"/>
              <w:spacing w:after="120" w:line="322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D48B6">
              <w:rPr>
                <w:rStyle w:val="0pt"/>
                <w:rFonts w:ascii="Times New Roman" w:hAnsi="Times New Roman" w:cs="Times New Roman"/>
                <w:sz w:val="28"/>
                <w:szCs w:val="28"/>
                <w:lang w:eastAsia="ru-RU"/>
              </w:rPr>
              <w:t>Уміння:</w:t>
            </w: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ставити запитання і розпізнавати проблему; міркувати, робити висновки на основі інформації, поданої в різних формах (у текстовій формі, таблицях, діаграмах, на графіках); розуміти, пояснювати і перетворювати тексти задач (усно і письмово), </w:t>
            </w:r>
            <w:proofErr w:type="spellStart"/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грамотно</w:t>
            </w:r>
            <w:proofErr w:type="spellEnd"/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висловлюватися державною мовою; доречно та </w:t>
            </w:r>
            <w:proofErr w:type="spellStart"/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коректно</w:t>
            </w:r>
            <w:proofErr w:type="spellEnd"/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вживати в мовленні термінологію з окремих предметів, чітко, лаконічно та зрозуміло формулювати думку, аргументувати, доводити правильність тверджень; уникнення невнормованих іншомовних запозичень у спілкуванні на тематику </w:t>
            </w:r>
            <w:r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даного</w:t>
            </w: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предмета; поповнювати свій словниковий запас.</w:t>
            </w:r>
          </w:p>
          <w:p w:rsidR="004B53A8" w:rsidRPr="001D48B6" w:rsidRDefault="004B53A8" w:rsidP="00286A56">
            <w:pPr>
              <w:pStyle w:val="6"/>
              <w:shd w:val="clear" w:color="auto" w:fill="auto"/>
              <w:spacing w:before="120" w:after="120" w:line="326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D48B6">
              <w:rPr>
                <w:rStyle w:val="0pt"/>
                <w:rFonts w:ascii="Times New Roman" w:hAnsi="Times New Roman" w:cs="Times New Roman"/>
                <w:sz w:val="28"/>
                <w:szCs w:val="28"/>
                <w:lang w:eastAsia="ru-RU"/>
              </w:rPr>
              <w:t>Ставлення:</w:t>
            </w: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розуміння важливості чітких та лаконічних формулювань.</w:t>
            </w:r>
          </w:p>
          <w:p w:rsidR="004B53A8" w:rsidRPr="001D48B6" w:rsidRDefault="004B53A8" w:rsidP="00286A56">
            <w:pPr>
              <w:pStyle w:val="6"/>
              <w:shd w:val="clear" w:color="auto" w:fill="auto"/>
              <w:spacing w:before="120" w:after="0" w:line="322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D48B6">
              <w:rPr>
                <w:rStyle w:val="0pt"/>
                <w:rFonts w:ascii="Times New Roman" w:hAnsi="Times New Roman" w:cs="Times New Roman"/>
                <w:sz w:val="28"/>
                <w:szCs w:val="28"/>
                <w:lang w:eastAsia="ru-RU"/>
              </w:rPr>
              <w:t>Навчальні ресурси:</w:t>
            </w: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означення понять, формулювання властивостей, доведення правил, теорем</w:t>
            </w:r>
          </w:p>
        </w:tc>
      </w:tr>
      <w:tr w:rsidR="004B53A8" w:rsidTr="00D24E2A">
        <w:trPr>
          <w:gridBefore w:val="1"/>
          <w:wBefore w:w="113" w:type="dxa"/>
          <w:trHeight w:val="8040"/>
        </w:trPr>
        <w:tc>
          <w:tcPr>
            <w:tcW w:w="710" w:type="dxa"/>
            <w:gridSpan w:val="2"/>
          </w:tcPr>
          <w:p w:rsidR="004B53A8" w:rsidRPr="005E3C29" w:rsidRDefault="004B53A8" w:rsidP="00286A56">
            <w:pPr>
              <w:pStyle w:val="6"/>
              <w:shd w:val="clear" w:color="auto" w:fill="auto"/>
              <w:spacing w:after="0" w:line="230" w:lineRule="exact"/>
              <w:ind w:left="180"/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53A8" w:rsidRPr="001D48B6" w:rsidRDefault="004B53A8" w:rsidP="00286A56">
            <w:pPr>
              <w:pStyle w:val="6"/>
              <w:shd w:val="clear" w:color="auto" w:fill="auto"/>
              <w:spacing w:after="0" w:line="230" w:lineRule="exact"/>
              <w:ind w:left="18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>
            <w:pPr>
              <w:rPr>
                <w:lang w:val="uk-UA"/>
              </w:rPr>
            </w:pPr>
          </w:p>
        </w:tc>
        <w:tc>
          <w:tcPr>
            <w:tcW w:w="1984" w:type="dxa"/>
            <w:gridSpan w:val="2"/>
          </w:tcPr>
          <w:p w:rsidR="004B53A8" w:rsidRPr="001D48B6" w:rsidRDefault="004B53A8" w:rsidP="00286A56">
            <w:pPr>
              <w:pStyle w:val="6"/>
              <w:shd w:val="clear" w:color="auto" w:fill="auto"/>
              <w:spacing w:after="0" w:line="317" w:lineRule="exact"/>
              <w:ind w:left="10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Спілкування іноземними мовами</w:t>
            </w:r>
          </w:p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  <w:p w:rsidR="004B53A8" w:rsidRPr="00D34D2F" w:rsidRDefault="004B53A8" w:rsidP="00286A56"/>
        </w:tc>
        <w:tc>
          <w:tcPr>
            <w:tcW w:w="7053" w:type="dxa"/>
            <w:gridSpan w:val="2"/>
          </w:tcPr>
          <w:p w:rsidR="004B53A8" w:rsidRPr="0090287D" w:rsidRDefault="004B53A8" w:rsidP="00286A56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val="uk-UA"/>
              </w:rPr>
            </w:pPr>
            <w:r w:rsidRPr="00DE0A4E">
              <w:rPr>
                <w:rStyle w:val="0pt"/>
                <w:szCs w:val="28"/>
              </w:rPr>
              <w:t>Уміння:</w:t>
            </w:r>
            <w:r w:rsidRPr="00DE0A4E">
              <w:rPr>
                <w:rStyle w:val="5"/>
                <w:szCs w:val="28"/>
              </w:rPr>
              <w:t xml:space="preserve"> здійснювати спілкування в межах сфер, тем і ситуацій, визначених чинною навчальною програмою; </w:t>
            </w:r>
            <w:r w:rsidRPr="00DE0A4E">
              <w:rPr>
                <w:rFonts w:eastAsia="Calibri"/>
                <w:szCs w:val="28"/>
                <w:lang w:val="uk-UA"/>
              </w:rPr>
              <w:t>оперувати найбільш вживаними в міжнародній практиці</w:t>
            </w:r>
            <w:r w:rsidRPr="0090287D">
              <w:rPr>
                <w:rFonts w:eastAsia="Calibri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Cs w:val="28"/>
                <w:lang w:val="uk-UA"/>
              </w:rPr>
              <w:t xml:space="preserve">математичними </w:t>
            </w:r>
            <w:r w:rsidRPr="0090287D">
              <w:rPr>
                <w:rFonts w:eastAsia="Calibri"/>
                <w:szCs w:val="28"/>
                <w:lang w:val="uk-UA"/>
              </w:rPr>
              <w:t>термінами;</w:t>
            </w:r>
            <w:r>
              <w:rPr>
                <w:rFonts w:eastAsia="Calibri"/>
                <w:szCs w:val="28"/>
                <w:lang w:val="uk-UA"/>
              </w:rPr>
              <w:t xml:space="preserve"> </w:t>
            </w:r>
            <w:r w:rsidRPr="0090287D">
              <w:rPr>
                <w:rFonts w:eastAsia="Calibri"/>
                <w:szCs w:val="28"/>
                <w:lang w:val="uk-UA"/>
              </w:rPr>
              <w:t xml:space="preserve">користуватися іншомовними джерелами як додатковими під час виконання навчальних завдань та проектів;  обговорювати науково-навчальні проблеми з використанням інформаційних ресурсів з  учнями </w:t>
            </w:r>
            <w:r>
              <w:rPr>
                <w:rFonts w:eastAsia="Calibri"/>
                <w:szCs w:val="28"/>
                <w:lang w:val="uk-UA"/>
              </w:rPr>
              <w:t>і</w:t>
            </w:r>
            <w:r w:rsidRPr="0090287D">
              <w:rPr>
                <w:rFonts w:eastAsia="Calibri"/>
                <w:szCs w:val="28"/>
                <w:lang w:val="uk-UA"/>
              </w:rPr>
              <w:t>нших країн</w:t>
            </w:r>
            <w:r>
              <w:rPr>
                <w:rFonts w:eastAsia="Calibri"/>
                <w:szCs w:val="28"/>
                <w:lang w:val="uk-UA"/>
              </w:rPr>
              <w:t>;</w:t>
            </w:r>
            <w:r w:rsidRPr="0090287D">
              <w:rPr>
                <w:rFonts w:eastAsia="Calibri"/>
                <w:szCs w:val="28"/>
                <w:lang w:val="uk-UA"/>
              </w:rPr>
              <w:t xml:space="preserve"> представляти результати проектної діяльності в міжнародному науковому та освітньому просторі; брати участь в міжнародних </w:t>
            </w:r>
            <w:r>
              <w:rPr>
                <w:rFonts w:eastAsia="Calibri"/>
                <w:szCs w:val="28"/>
                <w:lang w:val="uk-UA"/>
              </w:rPr>
              <w:t>математичних  конкурсах.</w:t>
            </w:r>
          </w:p>
          <w:p w:rsidR="004B53A8" w:rsidRDefault="004B53A8" w:rsidP="00286A56">
            <w:pPr>
              <w:pStyle w:val="6"/>
              <w:shd w:val="clear" w:color="auto" w:fill="auto"/>
              <w:spacing w:before="120" w:after="120" w:line="322" w:lineRule="exact"/>
              <w:jc w:val="both"/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</w:pPr>
            <w:r w:rsidRPr="001D48B6">
              <w:rPr>
                <w:rStyle w:val="0pt"/>
                <w:rFonts w:ascii="Times New Roman" w:hAnsi="Times New Roman" w:cs="Times New Roman"/>
                <w:sz w:val="28"/>
                <w:szCs w:val="28"/>
                <w:lang w:eastAsia="ru-RU"/>
              </w:rPr>
              <w:t>Ставлення:</w:t>
            </w: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D48B6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оцінювати особливості розвитку математичної науки в світі, внесок зарубіжних учених у їх становлення та сучасні досягнення;  </w:t>
            </w:r>
            <w:r w:rsidRPr="001D48B6">
              <w:rPr>
                <w:rStyle w:val="5"/>
                <w:rFonts w:ascii="Times New Roman" w:hAnsi="Times New Roman" w:cs="Times New Roman"/>
                <w:sz w:val="28"/>
                <w:szCs w:val="28"/>
                <w:lang w:eastAsia="ru-RU"/>
              </w:rPr>
              <w:t>критично оцінювати інформацію</w:t>
            </w: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та використовувати її для різних потреб; висловлювати свої думки, почуття та ставлення; ефективно взаємодіяти з іншими усно, письмово та за допомогою з</w:t>
            </w:r>
            <w:r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асобів електронного спілкування.</w:t>
            </w: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B53A8" w:rsidRPr="001D48B6" w:rsidRDefault="004B53A8" w:rsidP="00286A56">
            <w:pPr>
              <w:pStyle w:val="6"/>
              <w:shd w:val="clear" w:color="auto" w:fill="auto"/>
              <w:spacing w:before="120" w:after="120" w:line="322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D48B6">
              <w:rPr>
                <w:rStyle w:val="0pt"/>
                <w:rFonts w:ascii="Times New Roman" w:hAnsi="Times New Roman" w:cs="Times New Roman"/>
                <w:sz w:val="28"/>
                <w:szCs w:val="28"/>
                <w:lang w:eastAsia="ru-RU"/>
              </w:rPr>
              <w:t>Навчальні ресурси:</w:t>
            </w: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підручники, словники, довідкова література, мультимедійні засоби, адаптовані іншомовні тексти.</w:t>
            </w:r>
          </w:p>
        </w:tc>
      </w:tr>
      <w:tr w:rsidR="004B53A8" w:rsidRPr="00D34D2F" w:rsidTr="00D24E2A">
        <w:trPr>
          <w:gridBefore w:val="1"/>
          <w:wBefore w:w="113" w:type="dxa"/>
          <w:trHeight w:val="5235"/>
        </w:trPr>
        <w:tc>
          <w:tcPr>
            <w:tcW w:w="710" w:type="dxa"/>
            <w:gridSpan w:val="2"/>
          </w:tcPr>
          <w:p w:rsidR="004B53A8" w:rsidRDefault="004B53A8" w:rsidP="00286A56">
            <w:pPr>
              <w:rPr>
                <w:lang w:val="uk-UA"/>
              </w:rPr>
            </w:pPr>
          </w:p>
          <w:p w:rsidR="004B53A8" w:rsidRPr="00D34D2F" w:rsidRDefault="004B53A8" w:rsidP="00286A56">
            <w:pPr>
              <w:rPr>
                <w:lang w:val="uk-UA"/>
              </w:rPr>
            </w:pPr>
          </w:p>
          <w:p w:rsidR="004B53A8" w:rsidRPr="005E3C29" w:rsidRDefault="004B53A8" w:rsidP="00286A56">
            <w:pPr>
              <w:rPr>
                <w:rStyle w:val="5"/>
                <w:szCs w:val="28"/>
              </w:rPr>
            </w:pPr>
            <w:r w:rsidRPr="005E3C29">
              <w:rPr>
                <w:rStyle w:val="5"/>
                <w:szCs w:val="28"/>
              </w:rPr>
              <w:t>3</w:t>
            </w:r>
          </w:p>
        </w:tc>
        <w:tc>
          <w:tcPr>
            <w:tcW w:w="1984" w:type="dxa"/>
            <w:gridSpan w:val="2"/>
          </w:tcPr>
          <w:p w:rsidR="004B53A8" w:rsidRPr="00D34D2F" w:rsidRDefault="004B53A8" w:rsidP="00286A56"/>
          <w:p w:rsidR="004B53A8" w:rsidRDefault="004B53A8" w:rsidP="00286A56"/>
          <w:p w:rsidR="004B53A8" w:rsidRPr="001D48B6" w:rsidRDefault="004B53A8" w:rsidP="00286A56">
            <w:pPr>
              <w:pStyle w:val="6"/>
              <w:shd w:val="clear" w:color="auto" w:fill="auto"/>
              <w:spacing w:after="60" w:line="230" w:lineRule="exact"/>
              <w:ind w:left="12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34D2F">
              <w:rPr>
                <w:rStyle w:val="5"/>
                <w:rFonts w:ascii="Times New Roman" w:hAnsi="Times New Roman"/>
                <w:sz w:val="24"/>
                <w:szCs w:val="24"/>
                <w:lang w:eastAsia="ru-RU"/>
              </w:rPr>
              <w:t>Математична</w:t>
            </w:r>
          </w:p>
          <w:p w:rsidR="004B53A8" w:rsidRPr="005E3C29" w:rsidRDefault="004B53A8" w:rsidP="00286A56">
            <w:pPr>
              <w:rPr>
                <w:rStyle w:val="5"/>
                <w:szCs w:val="28"/>
              </w:rPr>
            </w:pPr>
            <w:r w:rsidRPr="00D34D2F">
              <w:rPr>
                <w:rStyle w:val="5"/>
                <w:sz w:val="24"/>
              </w:rPr>
              <w:t>компетентність</w:t>
            </w:r>
          </w:p>
        </w:tc>
        <w:tc>
          <w:tcPr>
            <w:tcW w:w="7053" w:type="dxa"/>
            <w:gridSpan w:val="2"/>
          </w:tcPr>
          <w:p w:rsidR="004B53A8" w:rsidRPr="00DE0A4E" w:rsidRDefault="004B53A8" w:rsidP="00286A56">
            <w:pPr>
              <w:pStyle w:val="6"/>
              <w:shd w:val="clear" w:color="auto" w:fill="auto"/>
              <w:spacing w:after="180"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0A4E">
              <w:rPr>
                <w:rStyle w:val="0pt"/>
                <w:rFonts w:ascii="Times New Roman" w:hAnsi="Times New Roman" w:cs="Times New Roman"/>
                <w:sz w:val="28"/>
                <w:szCs w:val="28"/>
                <w:lang w:eastAsia="ru-RU"/>
              </w:rPr>
              <w:t>Уміння:</w:t>
            </w:r>
            <w:r w:rsidRPr="00DE0A4E">
              <w:rPr>
                <w:rStyle w:val="5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оперувати текстовою та числовою інформацією;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змісту; будувати і досліджувати найпростіші математичні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</w:t>
            </w:r>
          </w:p>
          <w:p w:rsidR="004B53A8" w:rsidRPr="00DE0A4E" w:rsidRDefault="004B53A8" w:rsidP="00286A56">
            <w:pPr>
              <w:pStyle w:val="6"/>
              <w:shd w:val="clear" w:color="auto" w:fill="auto"/>
              <w:spacing w:after="180" w:line="317" w:lineRule="exact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0A4E">
              <w:rPr>
                <w:rStyle w:val="0pt"/>
                <w:rFonts w:ascii="Times New Roman" w:hAnsi="Times New Roman" w:cs="Times New Roman"/>
                <w:sz w:val="28"/>
                <w:szCs w:val="28"/>
                <w:lang w:eastAsia="ru-RU"/>
              </w:rPr>
              <w:t>Ставлення:</w:t>
            </w:r>
            <w:r w:rsidRPr="00DE0A4E">
              <w:rPr>
                <w:rStyle w:val="5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усвідомлення значення математики для повноцінного життя в сучасному суспільстві, розвитку технологічного, економічного й оборонного потенціалу держави, успішного вивчення інших предметів.</w:t>
            </w:r>
            <w:r w:rsidRPr="00DE0A4E">
              <w:rPr>
                <w:rStyle w:val="0pt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B53A8" w:rsidRPr="00DE0A4E" w:rsidRDefault="004B53A8" w:rsidP="00286A56">
            <w:pPr>
              <w:rPr>
                <w:rFonts w:eastAsia="Sylfaen"/>
                <w:szCs w:val="28"/>
                <w:lang w:val="uk-UA"/>
              </w:rPr>
            </w:pPr>
          </w:p>
        </w:tc>
      </w:tr>
      <w:tr w:rsidR="004B53A8" w:rsidTr="00D24E2A">
        <w:trPr>
          <w:gridBefore w:val="1"/>
          <w:wBefore w:w="113" w:type="dxa"/>
          <w:trHeight w:val="1250"/>
        </w:trPr>
        <w:tc>
          <w:tcPr>
            <w:tcW w:w="710" w:type="dxa"/>
            <w:gridSpan w:val="2"/>
          </w:tcPr>
          <w:p w:rsidR="004B53A8" w:rsidRPr="005E3C29" w:rsidRDefault="004B53A8" w:rsidP="00286A56">
            <w:pPr>
              <w:pStyle w:val="6"/>
              <w:shd w:val="clear" w:color="auto" w:fill="auto"/>
              <w:spacing w:after="0" w:line="230" w:lineRule="exact"/>
              <w:ind w:left="120"/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53A8" w:rsidRPr="005E3C29" w:rsidRDefault="004B53A8" w:rsidP="00286A56">
            <w:pPr>
              <w:pStyle w:val="6"/>
              <w:shd w:val="clear" w:color="auto" w:fill="auto"/>
              <w:spacing w:after="0" w:line="230" w:lineRule="exact"/>
              <w:ind w:left="120"/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53A8" w:rsidRPr="001D48B6" w:rsidRDefault="004B53A8" w:rsidP="00286A56">
            <w:pPr>
              <w:pStyle w:val="6"/>
              <w:shd w:val="clear" w:color="auto" w:fill="auto"/>
              <w:spacing w:after="0" w:line="230" w:lineRule="exact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B53A8" w:rsidRPr="005E3C29" w:rsidRDefault="004B53A8" w:rsidP="00286A56">
            <w:pPr>
              <w:pStyle w:val="6"/>
              <w:shd w:val="clear" w:color="auto" w:fill="auto"/>
              <w:spacing w:after="60" w:line="230" w:lineRule="exact"/>
              <w:ind w:left="120"/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53A8" w:rsidRPr="001D48B6" w:rsidRDefault="004B53A8" w:rsidP="00286A56">
            <w:pPr>
              <w:pStyle w:val="6"/>
              <w:shd w:val="clear" w:color="auto" w:fill="auto"/>
              <w:spacing w:before="60" w:after="0" w:line="230" w:lineRule="exact"/>
              <w:ind w:left="12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gridSpan w:val="2"/>
          </w:tcPr>
          <w:p w:rsidR="004B53A8" w:rsidRPr="00DE0A4E" w:rsidRDefault="004B53A8" w:rsidP="00286A56">
            <w:pPr>
              <w:pStyle w:val="6"/>
              <w:shd w:val="clear" w:color="auto" w:fill="auto"/>
              <w:spacing w:after="0" w:line="317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0A4E">
              <w:rPr>
                <w:rStyle w:val="0pt"/>
                <w:rFonts w:ascii="Times New Roman" w:hAnsi="Times New Roman" w:cs="Times New Roman"/>
                <w:sz w:val="28"/>
                <w:szCs w:val="28"/>
                <w:lang w:eastAsia="ru-RU"/>
              </w:rPr>
              <w:t>Навчальні ресурси:</w:t>
            </w:r>
            <w:r w:rsidRPr="00DE0A4E">
              <w:rPr>
                <w:rStyle w:val="5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розв'язування математичних задач, і обов’язково таких, що моделюють реальні життєві ситуації.</w:t>
            </w:r>
          </w:p>
        </w:tc>
      </w:tr>
      <w:tr w:rsidR="004B53A8" w:rsidRPr="005E3C29" w:rsidTr="00D24E2A">
        <w:trPr>
          <w:gridBefore w:val="1"/>
          <w:wBefore w:w="113" w:type="dxa"/>
        </w:trPr>
        <w:tc>
          <w:tcPr>
            <w:tcW w:w="710" w:type="dxa"/>
            <w:gridSpan w:val="2"/>
          </w:tcPr>
          <w:p w:rsidR="004B53A8" w:rsidRPr="005E3C29" w:rsidRDefault="004B53A8" w:rsidP="00286A56">
            <w:pPr>
              <w:pStyle w:val="6"/>
              <w:shd w:val="clear" w:color="auto" w:fill="auto"/>
              <w:spacing w:after="0" w:line="230" w:lineRule="exact"/>
              <w:ind w:left="120"/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53A8" w:rsidRPr="001D48B6" w:rsidRDefault="004B53A8" w:rsidP="00286A56">
            <w:pPr>
              <w:pStyle w:val="6"/>
              <w:shd w:val="clear" w:color="auto" w:fill="auto"/>
              <w:spacing w:after="0" w:line="230" w:lineRule="exact"/>
              <w:ind w:left="1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gridSpan w:val="2"/>
          </w:tcPr>
          <w:p w:rsidR="004B53A8" w:rsidRPr="001D48B6" w:rsidRDefault="004B53A8" w:rsidP="00286A56">
            <w:pPr>
              <w:pStyle w:val="6"/>
              <w:shd w:val="clear" w:color="auto" w:fill="auto"/>
              <w:spacing w:after="0" w:line="326" w:lineRule="exac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95153F">
              <w:rPr>
                <w:rStyle w:val="5"/>
                <w:rFonts w:ascii="Times New Roman" w:hAnsi="Times New Roman"/>
                <w:sz w:val="24"/>
                <w:szCs w:val="24"/>
                <w:lang w:eastAsia="ru-RU"/>
              </w:rPr>
              <w:t>Основні</w:t>
            </w:r>
          </w:p>
          <w:p w:rsidR="004B53A8" w:rsidRDefault="004B53A8" w:rsidP="00286A56">
            <w:pPr>
              <w:pStyle w:val="6"/>
              <w:shd w:val="clear" w:color="auto" w:fill="auto"/>
              <w:spacing w:after="0" w:line="326" w:lineRule="exact"/>
              <w:ind w:left="-108" w:right="-108"/>
              <w:jc w:val="center"/>
              <w:rPr>
                <w:rStyle w:val="5"/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5"/>
                <w:rFonts w:ascii="Times New Roman" w:hAnsi="Times New Roman"/>
                <w:sz w:val="24"/>
                <w:szCs w:val="24"/>
                <w:lang w:eastAsia="ru-RU"/>
              </w:rPr>
              <w:t>компетентності</w:t>
            </w:r>
          </w:p>
          <w:p w:rsidR="004B53A8" w:rsidRPr="0095153F" w:rsidRDefault="004B53A8" w:rsidP="00286A56">
            <w:pPr>
              <w:pStyle w:val="6"/>
              <w:shd w:val="clear" w:color="auto" w:fill="auto"/>
              <w:spacing w:after="0" w:line="326" w:lineRule="exact"/>
              <w:ind w:left="-108" w:right="-108"/>
              <w:jc w:val="center"/>
              <w:rPr>
                <w:rStyle w:val="5"/>
                <w:rFonts w:ascii="Times New Roman" w:hAnsi="Times New Roman"/>
                <w:sz w:val="24"/>
                <w:szCs w:val="24"/>
                <w:lang w:eastAsia="ru-RU"/>
              </w:rPr>
            </w:pPr>
            <w:r w:rsidRPr="0095153F">
              <w:rPr>
                <w:rStyle w:val="5"/>
                <w:rFonts w:ascii="Times New Roman" w:hAnsi="Times New Roman"/>
                <w:sz w:val="24"/>
                <w:szCs w:val="24"/>
                <w:lang w:eastAsia="ru-RU"/>
              </w:rPr>
              <w:t>у природничих</w:t>
            </w:r>
          </w:p>
          <w:p w:rsidR="004B53A8" w:rsidRPr="001D48B6" w:rsidRDefault="004B53A8" w:rsidP="00286A56">
            <w:pPr>
              <w:pStyle w:val="6"/>
              <w:shd w:val="clear" w:color="auto" w:fill="auto"/>
              <w:spacing w:after="0" w:line="326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153F">
              <w:rPr>
                <w:rStyle w:val="5"/>
                <w:rFonts w:ascii="Times New Roman" w:hAnsi="Times New Roman"/>
                <w:sz w:val="24"/>
                <w:szCs w:val="24"/>
                <w:lang w:eastAsia="ru-RU"/>
              </w:rPr>
              <w:t>науках і технологіях</w:t>
            </w:r>
          </w:p>
        </w:tc>
        <w:tc>
          <w:tcPr>
            <w:tcW w:w="7053" w:type="dxa"/>
            <w:gridSpan w:val="2"/>
          </w:tcPr>
          <w:p w:rsidR="004B53A8" w:rsidRPr="001D48B6" w:rsidRDefault="004B53A8" w:rsidP="00286A56">
            <w:pPr>
              <w:pStyle w:val="6"/>
              <w:shd w:val="clear" w:color="auto" w:fill="auto"/>
              <w:spacing w:after="120" w:line="326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D48B6">
              <w:rPr>
                <w:rStyle w:val="0pt"/>
                <w:rFonts w:ascii="Times New Roman" w:hAnsi="Times New Roman" w:cs="Times New Roman"/>
                <w:sz w:val="28"/>
                <w:szCs w:val="28"/>
                <w:lang w:eastAsia="ru-RU"/>
              </w:rPr>
              <w:t>Уміння:</w:t>
            </w: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розпізнавати проблеми, що виникають у довкіллі; будувати та досліджувати природні явища і процеси; послуговуватися технологічними пристроями.</w:t>
            </w:r>
          </w:p>
          <w:p w:rsidR="004B53A8" w:rsidRPr="001D48B6" w:rsidRDefault="004B53A8" w:rsidP="00286A56">
            <w:pPr>
              <w:pStyle w:val="6"/>
              <w:shd w:val="clear" w:color="auto" w:fill="auto"/>
              <w:spacing w:before="120" w:after="120" w:line="322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D48B6">
              <w:rPr>
                <w:rStyle w:val="0pt"/>
                <w:rFonts w:ascii="Times New Roman" w:hAnsi="Times New Roman" w:cs="Times New Roman"/>
                <w:sz w:val="28"/>
                <w:szCs w:val="28"/>
                <w:lang w:eastAsia="ru-RU"/>
              </w:rPr>
              <w:t>Ставлення:</w:t>
            </w: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усвідомлення важливості природничих наук як універсальної мови науки, техніки та технологій, усвідомлення ролі наукових ідей в сучасних інформаційних технологіях.</w:t>
            </w:r>
          </w:p>
          <w:p w:rsidR="004B53A8" w:rsidRPr="001D48B6" w:rsidRDefault="004B53A8" w:rsidP="00286A56">
            <w:pPr>
              <w:pStyle w:val="6"/>
              <w:shd w:val="clear" w:color="auto" w:fill="auto"/>
              <w:spacing w:before="120" w:after="0" w:line="322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D48B6">
              <w:rPr>
                <w:rStyle w:val="0pt"/>
                <w:rFonts w:ascii="Times New Roman" w:hAnsi="Times New Roman" w:cs="Times New Roman"/>
                <w:sz w:val="28"/>
                <w:szCs w:val="28"/>
                <w:lang w:eastAsia="ru-RU"/>
              </w:rPr>
              <w:t>Навчальні ресурси:</w:t>
            </w: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складання графіків та діаграм, які ілюструють функціональні залежності результатів впливу людської діяльності на природу.</w:t>
            </w:r>
          </w:p>
        </w:tc>
      </w:tr>
      <w:tr w:rsidR="004B53A8" w:rsidTr="00D24E2A">
        <w:trPr>
          <w:gridBefore w:val="1"/>
          <w:wBefore w:w="113" w:type="dxa"/>
        </w:trPr>
        <w:tc>
          <w:tcPr>
            <w:tcW w:w="710" w:type="dxa"/>
            <w:gridSpan w:val="2"/>
          </w:tcPr>
          <w:p w:rsidR="004B53A8" w:rsidRPr="005E3C29" w:rsidRDefault="004B53A8" w:rsidP="00286A56">
            <w:pPr>
              <w:pStyle w:val="6"/>
              <w:shd w:val="clear" w:color="auto" w:fill="auto"/>
              <w:spacing w:after="0" w:line="230" w:lineRule="exact"/>
              <w:ind w:left="120"/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53A8" w:rsidRPr="001D48B6" w:rsidRDefault="004B53A8" w:rsidP="00286A56">
            <w:pPr>
              <w:pStyle w:val="6"/>
              <w:shd w:val="clear" w:color="auto" w:fill="auto"/>
              <w:spacing w:after="0" w:line="230" w:lineRule="exact"/>
              <w:ind w:left="1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gridSpan w:val="2"/>
          </w:tcPr>
          <w:p w:rsidR="004B53A8" w:rsidRPr="001D48B6" w:rsidRDefault="004B53A8" w:rsidP="00286A56">
            <w:pPr>
              <w:pStyle w:val="6"/>
              <w:shd w:val="clear" w:color="auto" w:fill="auto"/>
              <w:spacing w:after="0" w:line="322" w:lineRule="exact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Інформаційно-</w:t>
            </w:r>
          </w:p>
          <w:p w:rsidR="004B53A8" w:rsidRPr="001D48B6" w:rsidRDefault="004B53A8" w:rsidP="00286A56">
            <w:pPr>
              <w:pStyle w:val="6"/>
              <w:shd w:val="clear" w:color="auto" w:fill="auto"/>
              <w:spacing w:after="0" w:line="322" w:lineRule="exact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цифрова</w:t>
            </w:r>
          </w:p>
          <w:p w:rsidR="004B53A8" w:rsidRPr="001D48B6" w:rsidRDefault="004B53A8" w:rsidP="00286A56">
            <w:pPr>
              <w:pStyle w:val="6"/>
              <w:shd w:val="clear" w:color="auto" w:fill="auto"/>
              <w:spacing w:after="0" w:line="322" w:lineRule="exact"/>
              <w:ind w:left="-108" w:right="-108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компетентність</w:t>
            </w:r>
          </w:p>
        </w:tc>
        <w:tc>
          <w:tcPr>
            <w:tcW w:w="7053" w:type="dxa"/>
            <w:gridSpan w:val="2"/>
          </w:tcPr>
          <w:p w:rsidR="004B53A8" w:rsidRPr="001D48B6" w:rsidRDefault="004B53A8" w:rsidP="00286A56">
            <w:pPr>
              <w:pStyle w:val="6"/>
              <w:shd w:val="clear" w:color="auto" w:fill="auto"/>
              <w:spacing w:after="120" w:line="322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D48B6">
              <w:rPr>
                <w:rStyle w:val="0pt"/>
                <w:rFonts w:ascii="Times New Roman" w:hAnsi="Times New Roman" w:cs="Times New Roman"/>
                <w:sz w:val="28"/>
                <w:szCs w:val="28"/>
                <w:lang w:eastAsia="ru-RU"/>
              </w:rPr>
              <w:t>Уміння:</w:t>
            </w: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структурувати дані; діяти за алгоритмом та складати алгоритми; визначати достатність даних для розв’язання задачі; використовувати різні знакові системи; знаходити інформацію та оцінювати її достовірність; доводити істинність тверджень.</w:t>
            </w:r>
          </w:p>
          <w:p w:rsidR="004B53A8" w:rsidRPr="001D48B6" w:rsidRDefault="004B53A8" w:rsidP="00286A56">
            <w:pPr>
              <w:pStyle w:val="6"/>
              <w:shd w:val="clear" w:color="auto" w:fill="auto"/>
              <w:spacing w:before="120" w:after="120" w:line="322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D48B6">
              <w:rPr>
                <w:rStyle w:val="0pt"/>
                <w:rFonts w:ascii="Times New Roman" w:hAnsi="Times New Roman" w:cs="Times New Roman"/>
                <w:sz w:val="28"/>
                <w:szCs w:val="28"/>
                <w:lang w:eastAsia="ru-RU"/>
              </w:rPr>
              <w:t>Ставлення:</w:t>
            </w: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критичне осмислення інформації та джерел її отримання; усвідомлення важливості інформаційних технологій для ефективного розв’язування математичних задач.</w:t>
            </w:r>
          </w:p>
          <w:p w:rsidR="004B53A8" w:rsidRPr="001D48B6" w:rsidRDefault="004B53A8" w:rsidP="00286A56">
            <w:pPr>
              <w:pStyle w:val="6"/>
              <w:shd w:val="clear" w:color="auto" w:fill="auto"/>
              <w:spacing w:before="120" w:after="0" w:line="322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D48B6">
              <w:rPr>
                <w:rStyle w:val="0pt"/>
                <w:rFonts w:ascii="Times New Roman" w:hAnsi="Times New Roman" w:cs="Times New Roman"/>
                <w:sz w:val="28"/>
                <w:szCs w:val="28"/>
                <w:lang w:eastAsia="ru-RU"/>
              </w:rPr>
              <w:t>Навчальні ресурси:</w:t>
            </w: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візуалізація даних, побудова графіків та діаграм за допомогою програмних засобів.</w:t>
            </w:r>
          </w:p>
        </w:tc>
      </w:tr>
      <w:tr w:rsidR="004B53A8" w:rsidRPr="005E3C29" w:rsidTr="00D24E2A">
        <w:trPr>
          <w:gridBefore w:val="1"/>
          <w:wBefore w:w="113" w:type="dxa"/>
        </w:trPr>
        <w:tc>
          <w:tcPr>
            <w:tcW w:w="710" w:type="dxa"/>
            <w:gridSpan w:val="2"/>
          </w:tcPr>
          <w:p w:rsidR="004B53A8" w:rsidRPr="005E3C29" w:rsidRDefault="004B53A8" w:rsidP="00286A56">
            <w:pPr>
              <w:pStyle w:val="6"/>
              <w:shd w:val="clear" w:color="auto" w:fill="auto"/>
              <w:spacing w:after="0" w:line="230" w:lineRule="exact"/>
              <w:ind w:left="120"/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53A8" w:rsidRPr="001D48B6" w:rsidRDefault="004B53A8" w:rsidP="00286A56">
            <w:pPr>
              <w:pStyle w:val="6"/>
              <w:shd w:val="clear" w:color="auto" w:fill="auto"/>
              <w:spacing w:after="0" w:line="230" w:lineRule="exact"/>
              <w:ind w:left="1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  <w:gridSpan w:val="2"/>
          </w:tcPr>
          <w:p w:rsidR="004B53A8" w:rsidRPr="001D48B6" w:rsidRDefault="004B53A8" w:rsidP="00286A56">
            <w:pPr>
              <w:pStyle w:val="6"/>
              <w:shd w:val="clear" w:color="auto" w:fill="auto"/>
              <w:spacing w:after="0" w:line="322" w:lineRule="exact"/>
              <w:ind w:left="1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Уміння вчитися впродовж життя</w:t>
            </w:r>
          </w:p>
        </w:tc>
        <w:tc>
          <w:tcPr>
            <w:tcW w:w="7053" w:type="dxa"/>
            <w:gridSpan w:val="2"/>
          </w:tcPr>
          <w:p w:rsidR="004B53A8" w:rsidRPr="001D48B6" w:rsidRDefault="004B53A8" w:rsidP="00286A56">
            <w:pPr>
              <w:pStyle w:val="6"/>
              <w:shd w:val="clear" w:color="auto" w:fill="auto"/>
              <w:spacing w:after="180" w:line="326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D48B6">
              <w:rPr>
                <w:rStyle w:val="0pt"/>
                <w:rFonts w:ascii="Times New Roman" w:hAnsi="Times New Roman" w:cs="Times New Roman"/>
                <w:sz w:val="28"/>
                <w:szCs w:val="28"/>
                <w:lang w:eastAsia="ru-RU"/>
              </w:rPr>
              <w:t>Уміння:</w:t>
            </w: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свою навчальну діяльність; моделювати власну освітню траєкторію,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</w:t>
            </w:r>
          </w:p>
          <w:p w:rsidR="004B53A8" w:rsidRPr="005E3C29" w:rsidRDefault="004B53A8" w:rsidP="00286A56">
            <w:pPr>
              <w:pStyle w:val="6"/>
              <w:shd w:val="clear" w:color="auto" w:fill="auto"/>
              <w:spacing w:after="0" w:line="240" w:lineRule="auto"/>
              <w:jc w:val="both"/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</w:pPr>
            <w:r w:rsidRPr="001D48B6">
              <w:rPr>
                <w:rStyle w:val="0pt"/>
                <w:rFonts w:ascii="Times New Roman" w:hAnsi="Times New Roman" w:cs="Times New Roman"/>
                <w:sz w:val="28"/>
                <w:szCs w:val="28"/>
                <w:lang w:eastAsia="ru-RU"/>
              </w:rPr>
              <w:t>Ставлення:</w:t>
            </w: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усвідомлення власних освітніх потреб та цінності нових знань і вмінь; зацікавленість у пізнанні світу; розуміння важливості вчитися впродовж життя; прагнення до вдосконалення результатів своєї діяльності</w:t>
            </w:r>
          </w:p>
          <w:p w:rsidR="004B53A8" w:rsidRPr="001D48B6" w:rsidRDefault="004B53A8" w:rsidP="00286A56">
            <w:pPr>
              <w:pStyle w:val="6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48B6">
              <w:rPr>
                <w:rStyle w:val="0pt"/>
                <w:rFonts w:ascii="Times New Roman" w:hAnsi="Times New Roman" w:cs="Times New Roman"/>
                <w:sz w:val="28"/>
                <w:szCs w:val="28"/>
                <w:lang w:eastAsia="ru-RU"/>
              </w:rPr>
              <w:t>Навчальні ресурси:</w:t>
            </w: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моделювання власної освітньої траєкторії.</w:t>
            </w:r>
          </w:p>
        </w:tc>
      </w:tr>
      <w:tr w:rsidR="004B53A8" w:rsidRPr="005E3C29" w:rsidTr="00D24E2A">
        <w:trPr>
          <w:gridBefore w:val="1"/>
          <w:wBefore w:w="113" w:type="dxa"/>
        </w:trPr>
        <w:tc>
          <w:tcPr>
            <w:tcW w:w="710" w:type="dxa"/>
            <w:gridSpan w:val="2"/>
          </w:tcPr>
          <w:p w:rsidR="004B53A8" w:rsidRPr="005E3C29" w:rsidRDefault="004B53A8" w:rsidP="00286A56">
            <w:pPr>
              <w:pStyle w:val="6"/>
              <w:shd w:val="clear" w:color="auto" w:fill="auto"/>
              <w:spacing w:after="0" w:line="230" w:lineRule="exact"/>
              <w:ind w:left="120"/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B53A8" w:rsidRPr="001D48B6" w:rsidRDefault="004B53A8" w:rsidP="00286A56">
            <w:pPr>
              <w:pStyle w:val="6"/>
              <w:shd w:val="clear" w:color="auto" w:fill="auto"/>
              <w:spacing w:after="0" w:line="230" w:lineRule="exact"/>
              <w:ind w:left="1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4" w:type="dxa"/>
            <w:gridSpan w:val="2"/>
          </w:tcPr>
          <w:p w:rsidR="004B53A8" w:rsidRDefault="004B53A8" w:rsidP="00286A56">
            <w:pPr>
              <w:pStyle w:val="6"/>
              <w:shd w:val="clear" w:color="auto" w:fill="auto"/>
              <w:spacing w:after="0" w:line="322" w:lineRule="exact"/>
              <w:ind w:left="-108" w:right="-108"/>
              <w:jc w:val="center"/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</w:pP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Ініціативність</w:t>
            </w:r>
          </w:p>
          <w:p w:rsidR="004B53A8" w:rsidRPr="001D48B6" w:rsidRDefault="004B53A8" w:rsidP="00286A56">
            <w:pPr>
              <w:pStyle w:val="6"/>
              <w:shd w:val="clear" w:color="auto" w:fill="auto"/>
              <w:spacing w:after="0" w:line="322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і </w:t>
            </w:r>
            <w:proofErr w:type="spellStart"/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підприємли</w:t>
            </w:r>
            <w:proofErr w:type="spellEnd"/>
            <w:r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вість</w:t>
            </w:r>
          </w:p>
        </w:tc>
        <w:tc>
          <w:tcPr>
            <w:tcW w:w="7053" w:type="dxa"/>
            <w:gridSpan w:val="2"/>
          </w:tcPr>
          <w:p w:rsidR="004B53A8" w:rsidRPr="001D48B6" w:rsidRDefault="004B53A8" w:rsidP="00286A56">
            <w:pPr>
              <w:pStyle w:val="6"/>
              <w:shd w:val="clear" w:color="auto" w:fill="auto"/>
              <w:spacing w:after="120" w:line="322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D48B6">
              <w:rPr>
                <w:rStyle w:val="0pt"/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Уміння:</w:t>
            </w: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генерувати нові ідеї, вирішувати життєві проблеми, аналізувати, прогнозувати, ухвалювати </w:t>
            </w: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оптимальні рішення; використовувати критерії раціональності, практичності, ефективності та точності, з метою вибору найкращого рішення; аргументувати та захищати свою позицію, дискутувати; використовувати різні стратегії, шукаючи оптимальних способів розв’язання життєвого завдання.</w:t>
            </w:r>
          </w:p>
          <w:p w:rsidR="004B53A8" w:rsidRPr="001D48B6" w:rsidRDefault="004B53A8" w:rsidP="00286A56">
            <w:pPr>
              <w:pStyle w:val="6"/>
              <w:shd w:val="clear" w:color="auto" w:fill="auto"/>
              <w:spacing w:before="120" w:after="120" w:line="322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D48B6">
              <w:rPr>
                <w:rStyle w:val="0pt"/>
                <w:rFonts w:ascii="Times New Roman" w:hAnsi="Times New Roman" w:cs="Times New Roman"/>
                <w:sz w:val="28"/>
                <w:szCs w:val="28"/>
                <w:lang w:eastAsia="ru-RU"/>
              </w:rPr>
              <w:t>Ставлення:</w:t>
            </w: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ініціативність, відповідальність, упевненість у собі; переконаність, що успіх команди - це й особистий успіх; позитивне оцінювання та підтримка конструктивних ідей інших.</w:t>
            </w:r>
          </w:p>
          <w:p w:rsidR="004B53A8" w:rsidRPr="001D48B6" w:rsidRDefault="004B53A8" w:rsidP="00286A56">
            <w:pPr>
              <w:pStyle w:val="6"/>
              <w:shd w:val="clear" w:color="auto" w:fill="auto"/>
              <w:spacing w:before="120" w:after="0" w:line="326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D48B6">
              <w:rPr>
                <w:rStyle w:val="0pt"/>
                <w:rFonts w:ascii="Times New Roman" w:hAnsi="Times New Roman" w:cs="Times New Roman"/>
                <w:sz w:val="28"/>
                <w:szCs w:val="28"/>
                <w:lang w:eastAsia="ru-RU"/>
              </w:rPr>
              <w:t>Навчальні ресурси:</w:t>
            </w: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завдання підприємницького змісту (оптимізаційні задачі).</w:t>
            </w:r>
          </w:p>
        </w:tc>
      </w:tr>
      <w:tr w:rsidR="00D24E2A" w:rsidTr="00D24E2A">
        <w:trPr>
          <w:gridAfter w:val="1"/>
          <w:wAfter w:w="113" w:type="dxa"/>
          <w:trHeight w:val="4174"/>
        </w:trPr>
        <w:tc>
          <w:tcPr>
            <w:tcW w:w="710" w:type="dxa"/>
            <w:gridSpan w:val="2"/>
          </w:tcPr>
          <w:p w:rsidR="00D24E2A" w:rsidRPr="005E3C29" w:rsidRDefault="00D24E2A" w:rsidP="00286A56">
            <w:pPr>
              <w:pStyle w:val="6"/>
              <w:shd w:val="clear" w:color="auto" w:fill="auto"/>
              <w:spacing w:after="0" w:line="230" w:lineRule="exact"/>
              <w:ind w:left="120"/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E2A" w:rsidRPr="001D48B6" w:rsidRDefault="00D24E2A" w:rsidP="00286A56">
            <w:pPr>
              <w:pStyle w:val="6"/>
              <w:shd w:val="clear" w:color="auto" w:fill="auto"/>
              <w:spacing w:after="0" w:line="230" w:lineRule="exact"/>
              <w:ind w:left="12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gridSpan w:val="2"/>
          </w:tcPr>
          <w:p w:rsidR="00D24E2A" w:rsidRPr="001D48B6" w:rsidRDefault="00D24E2A" w:rsidP="00286A56">
            <w:pPr>
              <w:pStyle w:val="6"/>
              <w:shd w:val="clear" w:color="auto" w:fill="auto"/>
              <w:spacing w:after="0" w:line="322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Соціальна і</w:t>
            </w:r>
          </w:p>
          <w:p w:rsidR="00D24E2A" w:rsidRPr="001D48B6" w:rsidRDefault="00D24E2A" w:rsidP="00286A56">
            <w:pPr>
              <w:pStyle w:val="6"/>
              <w:shd w:val="clear" w:color="auto" w:fill="auto"/>
              <w:spacing w:after="0" w:line="322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громадянська</w:t>
            </w:r>
          </w:p>
          <w:p w:rsidR="00D24E2A" w:rsidRPr="001D48B6" w:rsidRDefault="00D24E2A" w:rsidP="00286A56">
            <w:pPr>
              <w:pStyle w:val="6"/>
              <w:shd w:val="clear" w:color="auto" w:fill="auto"/>
              <w:spacing w:after="0" w:line="322" w:lineRule="exact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компетент</w:t>
            </w:r>
            <w:r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ності</w:t>
            </w:r>
            <w:proofErr w:type="spellEnd"/>
          </w:p>
        </w:tc>
        <w:tc>
          <w:tcPr>
            <w:tcW w:w="7053" w:type="dxa"/>
            <w:gridSpan w:val="2"/>
          </w:tcPr>
          <w:p w:rsidR="00D24E2A" w:rsidRPr="001D48B6" w:rsidRDefault="00D24E2A" w:rsidP="00286A56">
            <w:pPr>
              <w:pStyle w:val="6"/>
              <w:shd w:val="clear" w:color="auto" w:fill="auto"/>
              <w:spacing w:after="120" w:line="322" w:lineRule="exact"/>
              <w:jc w:val="both"/>
              <w:rPr>
                <w:rStyle w:val="0pt"/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D48B6">
              <w:rPr>
                <w:rStyle w:val="0pt"/>
                <w:rFonts w:ascii="Times New Roman" w:hAnsi="Times New Roman" w:cs="Times New Roman"/>
                <w:sz w:val="28"/>
                <w:szCs w:val="28"/>
                <w:lang w:eastAsia="ru-RU"/>
              </w:rPr>
              <w:t>Уміння:</w:t>
            </w: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висловлювати власну думку, слухати і чути інших,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аналізувати власну економічну ситуацію, родинний бюджет; орієнтуватися в широкому колі послуг і товарів на основі чітких критеріїв, робити споживчий вибір, спираючись на різні дані.</w:t>
            </w:r>
            <w:r w:rsidRPr="001D48B6">
              <w:rPr>
                <w:rStyle w:val="0pt"/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4E2A" w:rsidRDefault="00D24E2A" w:rsidP="00286A56">
            <w:pPr>
              <w:pStyle w:val="6"/>
              <w:shd w:val="clear" w:color="auto" w:fill="auto"/>
              <w:spacing w:after="120" w:line="322" w:lineRule="exact"/>
              <w:jc w:val="both"/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</w:pPr>
            <w:r w:rsidRPr="001D48B6">
              <w:rPr>
                <w:rStyle w:val="0pt"/>
                <w:rFonts w:ascii="Times New Roman" w:hAnsi="Times New Roman" w:cs="Times New Roman"/>
                <w:sz w:val="28"/>
                <w:szCs w:val="28"/>
                <w:lang w:eastAsia="ru-RU"/>
              </w:rPr>
              <w:t>Ставлення:</w:t>
            </w: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ощадливість і поміркованість; рівне ставлення до інших незалежно від статків, соціального походження; відповідальність за спільну справу; налаштованість на логічне </w:t>
            </w:r>
            <w:proofErr w:type="spellStart"/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обгрунтування</w:t>
            </w:r>
            <w:proofErr w:type="spellEnd"/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позиції без передчасного переходу до висновків; повага до прав людини, активна позиція щодо боротьби із дискримінацією.</w:t>
            </w:r>
          </w:p>
          <w:p w:rsidR="00D24E2A" w:rsidRPr="001D48B6" w:rsidRDefault="00D24E2A" w:rsidP="00286A56">
            <w:pPr>
              <w:pStyle w:val="6"/>
              <w:shd w:val="clear" w:color="auto" w:fill="auto"/>
              <w:spacing w:after="120" w:line="322" w:lineRule="exac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D48B6">
              <w:rPr>
                <w:rStyle w:val="0pt"/>
                <w:rFonts w:ascii="Times New Roman" w:hAnsi="Times New Roman" w:cs="Times New Roman"/>
                <w:sz w:val="28"/>
                <w:szCs w:val="28"/>
                <w:lang w:eastAsia="ru-RU"/>
              </w:rPr>
              <w:t>Навчальні ресурси:</w:t>
            </w: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завдання соціального змісту.</w:t>
            </w:r>
          </w:p>
        </w:tc>
      </w:tr>
      <w:tr w:rsidR="00D24E2A" w:rsidTr="00D24E2A">
        <w:trPr>
          <w:gridAfter w:val="1"/>
          <w:wAfter w:w="113" w:type="dxa"/>
        </w:trPr>
        <w:tc>
          <w:tcPr>
            <w:tcW w:w="710" w:type="dxa"/>
            <w:gridSpan w:val="2"/>
          </w:tcPr>
          <w:p w:rsidR="00D24E2A" w:rsidRPr="005E3C29" w:rsidRDefault="00D24E2A" w:rsidP="00286A56">
            <w:pPr>
              <w:pStyle w:val="6"/>
              <w:shd w:val="clear" w:color="auto" w:fill="auto"/>
              <w:spacing w:after="0" w:line="230" w:lineRule="exact"/>
              <w:ind w:left="140"/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E2A" w:rsidRPr="001D48B6" w:rsidRDefault="00D24E2A" w:rsidP="00286A56">
            <w:pPr>
              <w:pStyle w:val="6"/>
              <w:shd w:val="clear" w:color="auto" w:fill="auto"/>
              <w:spacing w:after="0" w:line="230" w:lineRule="exact"/>
              <w:ind w:left="14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4" w:type="dxa"/>
            <w:gridSpan w:val="2"/>
          </w:tcPr>
          <w:p w:rsidR="00D24E2A" w:rsidRPr="001D48B6" w:rsidRDefault="00D24E2A" w:rsidP="00286A56">
            <w:pPr>
              <w:pStyle w:val="6"/>
              <w:shd w:val="clear" w:color="auto" w:fill="auto"/>
              <w:spacing w:after="0" w:line="322" w:lineRule="exact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Обізнаність і самовираження у сфері культури</w:t>
            </w:r>
          </w:p>
        </w:tc>
        <w:tc>
          <w:tcPr>
            <w:tcW w:w="7053" w:type="dxa"/>
            <w:gridSpan w:val="2"/>
          </w:tcPr>
          <w:p w:rsidR="00D24E2A" w:rsidRPr="001D48B6" w:rsidRDefault="00D24E2A" w:rsidP="00286A56">
            <w:pPr>
              <w:pStyle w:val="6"/>
              <w:shd w:val="clear" w:color="auto" w:fill="auto"/>
              <w:spacing w:after="120" w:line="322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D48B6">
              <w:rPr>
                <w:rStyle w:val="0pt"/>
                <w:rFonts w:ascii="Times New Roman" w:hAnsi="Times New Roman" w:cs="Times New Roman"/>
                <w:sz w:val="28"/>
                <w:szCs w:val="28"/>
                <w:lang w:eastAsia="ru-RU"/>
              </w:rPr>
              <w:t>Уміння:</w:t>
            </w: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грамотно</w:t>
            </w:r>
            <w:proofErr w:type="spellEnd"/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логічно</w:t>
            </w:r>
            <w:proofErr w:type="spellEnd"/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взаємодії; враховувати художньо-естетичну складову при створенні продуктів своєї діяльності (малюнків, текстів, схем тощо).</w:t>
            </w:r>
          </w:p>
          <w:p w:rsidR="00D24E2A" w:rsidRPr="001D48B6" w:rsidRDefault="00D24E2A" w:rsidP="00286A56">
            <w:pPr>
              <w:pStyle w:val="6"/>
              <w:shd w:val="clear" w:color="auto" w:fill="auto"/>
              <w:spacing w:before="120" w:after="120" w:line="322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D48B6">
              <w:rPr>
                <w:rStyle w:val="0pt"/>
                <w:rFonts w:ascii="Times New Roman" w:hAnsi="Times New Roman" w:cs="Times New Roman"/>
                <w:sz w:val="28"/>
                <w:szCs w:val="28"/>
                <w:lang w:eastAsia="ru-RU"/>
              </w:rPr>
              <w:t>Ставлення:</w:t>
            </w: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культурна самоідентифікація, повага до культурного розмаїття у глобальному суспільстві; усвідомлення впливу окремого предмета на людську культуру та розвиток суспільства.</w:t>
            </w:r>
          </w:p>
          <w:p w:rsidR="00D24E2A" w:rsidRPr="001D48B6" w:rsidRDefault="00D24E2A" w:rsidP="00286A56">
            <w:pPr>
              <w:pStyle w:val="6"/>
              <w:shd w:val="clear" w:color="auto" w:fill="auto"/>
              <w:spacing w:before="120" w:after="0" w:line="322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D48B6">
              <w:rPr>
                <w:rStyle w:val="0pt"/>
                <w:rFonts w:ascii="Times New Roman" w:hAnsi="Times New Roman" w:cs="Times New Roman"/>
                <w:sz w:val="28"/>
                <w:szCs w:val="28"/>
                <w:lang w:eastAsia="ru-RU"/>
              </w:rPr>
              <w:t>Навчальні ресурси:</w:t>
            </w: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математичні моделі в різних видах мистецтва.</w:t>
            </w:r>
          </w:p>
        </w:tc>
      </w:tr>
      <w:tr w:rsidR="00D24E2A" w:rsidRPr="005E3C29" w:rsidTr="00D24E2A">
        <w:trPr>
          <w:gridAfter w:val="1"/>
          <w:wAfter w:w="113" w:type="dxa"/>
        </w:trPr>
        <w:tc>
          <w:tcPr>
            <w:tcW w:w="710" w:type="dxa"/>
            <w:gridSpan w:val="2"/>
          </w:tcPr>
          <w:p w:rsidR="00D24E2A" w:rsidRPr="005E3C29" w:rsidRDefault="00D24E2A" w:rsidP="00286A56">
            <w:pPr>
              <w:pStyle w:val="6"/>
              <w:shd w:val="clear" w:color="auto" w:fill="auto"/>
              <w:spacing w:after="0" w:line="230" w:lineRule="exact"/>
              <w:ind w:left="140"/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24E2A" w:rsidRPr="001D48B6" w:rsidRDefault="00D24E2A" w:rsidP="00286A56">
            <w:pPr>
              <w:pStyle w:val="6"/>
              <w:shd w:val="clear" w:color="auto" w:fill="auto"/>
              <w:spacing w:after="0" w:line="230" w:lineRule="exact"/>
              <w:ind w:left="14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4" w:type="dxa"/>
            <w:gridSpan w:val="2"/>
          </w:tcPr>
          <w:p w:rsidR="00D24E2A" w:rsidRPr="001D48B6" w:rsidRDefault="00D24E2A" w:rsidP="00286A56">
            <w:pPr>
              <w:pStyle w:val="6"/>
              <w:shd w:val="clear" w:color="auto" w:fill="auto"/>
              <w:spacing w:after="0" w:line="317" w:lineRule="exact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Екологічна грамотність і здорове життя</w:t>
            </w:r>
          </w:p>
        </w:tc>
        <w:tc>
          <w:tcPr>
            <w:tcW w:w="7053" w:type="dxa"/>
            <w:gridSpan w:val="2"/>
          </w:tcPr>
          <w:p w:rsidR="00D24E2A" w:rsidRPr="00DE0A4E" w:rsidRDefault="00D24E2A" w:rsidP="00286A56">
            <w:pPr>
              <w:ind w:firstLine="317"/>
              <w:jc w:val="both"/>
              <w:rPr>
                <w:rFonts w:eastAsia="Calibri"/>
                <w:szCs w:val="28"/>
              </w:rPr>
            </w:pPr>
            <w:r w:rsidRPr="00DE0A4E">
              <w:rPr>
                <w:rStyle w:val="0pt"/>
                <w:szCs w:val="28"/>
              </w:rPr>
              <w:t>Уміння:</w:t>
            </w:r>
            <w:r w:rsidRPr="00DE0A4E">
              <w:rPr>
                <w:rStyle w:val="5"/>
                <w:szCs w:val="28"/>
              </w:rPr>
              <w:t xml:space="preserve"> аналізувати і критично оцінювати соціально-економічні події в державі на основі різних даних; враховувати правові, етичні, екологічні і соціальні наслідки рішень; </w:t>
            </w:r>
            <w:proofErr w:type="spellStart"/>
            <w:r w:rsidRPr="00DE0A4E">
              <w:rPr>
                <w:rFonts w:eastAsia="Calibri"/>
                <w:szCs w:val="28"/>
              </w:rPr>
              <w:t>долучатися</w:t>
            </w:r>
            <w:proofErr w:type="spellEnd"/>
            <w:r w:rsidRPr="00DE0A4E">
              <w:rPr>
                <w:rFonts w:eastAsia="Calibri"/>
                <w:szCs w:val="28"/>
              </w:rPr>
              <w:t xml:space="preserve"> до </w:t>
            </w:r>
            <w:proofErr w:type="spellStart"/>
            <w:r w:rsidRPr="00DE0A4E">
              <w:rPr>
                <w:rFonts w:eastAsia="Calibri"/>
                <w:szCs w:val="28"/>
              </w:rPr>
              <w:t>заходів</w:t>
            </w:r>
            <w:proofErr w:type="spellEnd"/>
            <w:r w:rsidRPr="00DE0A4E">
              <w:rPr>
                <w:rFonts w:eastAsia="Calibri"/>
                <w:szCs w:val="28"/>
              </w:rPr>
              <w:t xml:space="preserve"> і </w:t>
            </w:r>
            <w:proofErr w:type="spellStart"/>
            <w:r w:rsidRPr="00DE0A4E">
              <w:rPr>
                <w:rFonts w:eastAsia="Calibri"/>
                <w:szCs w:val="28"/>
              </w:rPr>
              <w:t>проектів</w:t>
            </w:r>
            <w:proofErr w:type="spellEnd"/>
            <w:r w:rsidRPr="00DE0A4E">
              <w:rPr>
                <w:rFonts w:eastAsia="Calibri"/>
                <w:szCs w:val="28"/>
              </w:rPr>
              <w:t xml:space="preserve"> </w:t>
            </w:r>
            <w:proofErr w:type="spellStart"/>
            <w:r w:rsidRPr="00DE0A4E">
              <w:rPr>
                <w:rFonts w:eastAsia="Calibri"/>
                <w:szCs w:val="28"/>
              </w:rPr>
              <w:t>щодо</w:t>
            </w:r>
            <w:proofErr w:type="spellEnd"/>
            <w:r w:rsidRPr="00DE0A4E">
              <w:rPr>
                <w:rFonts w:eastAsia="Calibri"/>
                <w:szCs w:val="28"/>
              </w:rPr>
              <w:t xml:space="preserve"> </w:t>
            </w:r>
            <w:proofErr w:type="spellStart"/>
            <w:r w:rsidRPr="00DE0A4E">
              <w:rPr>
                <w:rFonts w:eastAsia="Calibri"/>
                <w:szCs w:val="28"/>
              </w:rPr>
              <w:t>відновлення</w:t>
            </w:r>
            <w:proofErr w:type="spellEnd"/>
            <w:r w:rsidRPr="00DE0A4E">
              <w:rPr>
                <w:rFonts w:eastAsia="Calibri"/>
                <w:szCs w:val="28"/>
              </w:rPr>
              <w:t xml:space="preserve"> </w:t>
            </w:r>
            <w:proofErr w:type="spellStart"/>
            <w:r w:rsidRPr="00DE0A4E">
              <w:rPr>
                <w:rFonts w:eastAsia="Calibri"/>
                <w:szCs w:val="28"/>
              </w:rPr>
              <w:t>довкілля</w:t>
            </w:r>
            <w:proofErr w:type="spellEnd"/>
            <w:r w:rsidRPr="00DE0A4E">
              <w:rPr>
                <w:rFonts w:eastAsia="Calibri"/>
                <w:szCs w:val="28"/>
              </w:rPr>
              <w:t xml:space="preserve">; </w:t>
            </w:r>
            <w:proofErr w:type="spellStart"/>
            <w:r w:rsidRPr="00DE0A4E">
              <w:rPr>
                <w:rFonts w:eastAsia="Calibri"/>
                <w:szCs w:val="28"/>
              </w:rPr>
              <w:t>дотримуватися</w:t>
            </w:r>
            <w:proofErr w:type="spellEnd"/>
            <w:r w:rsidRPr="00DE0A4E">
              <w:rPr>
                <w:rFonts w:eastAsia="Calibri"/>
                <w:szCs w:val="28"/>
              </w:rPr>
              <w:t xml:space="preserve"> правил </w:t>
            </w:r>
            <w:proofErr w:type="spellStart"/>
            <w:r w:rsidRPr="00DE0A4E">
              <w:rPr>
                <w:rFonts w:eastAsia="Calibri"/>
                <w:szCs w:val="28"/>
              </w:rPr>
              <w:t>екологічної</w:t>
            </w:r>
            <w:proofErr w:type="spellEnd"/>
            <w:r w:rsidRPr="00DE0A4E">
              <w:rPr>
                <w:rFonts w:eastAsia="Calibri"/>
                <w:szCs w:val="28"/>
              </w:rPr>
              <w:t xml:space="preserve"> </w:t>
            </w:r>
            <w:proofErr w:type="spellStart"/>
            <w:r w:rsidRPr="00DE0A4E">
              <w:rPr>
                <w:rFonts w:eastAsia="Calibri"/>
                <w:szCs w:val="28"/>
              </w:rPr>
              <w:t>поведінки</w:t>
            </w:r>
            <w:proofErr w:type="spellEnd"/>
            <w:r w:rsidRPr="00DE0A4E">
              <w:rPr>
                <w:rFonts w:eastAsia="Calibri"/>
                <w:szCs w:val="28"/>
              </w:rPr>
              <w:t>.</w:t>
            </w:r>
          </w:p>
          <w:p w:rsidR="00D24E2A" w:rsidRDefault="00D24E2A" w:rsidP="00286A56">
            <w:pPr>
              <w:pStyle w:val="6"/>
              <w:shd w:val="clear" w:color="auto" w:fill="auto"/>
              <w:spacing w:before="180" w:after="0" w:line="317" w:lineRule="exact"/>
              <w:jc w:val="both"/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</w:pPr>
            <w:r w:rsidRPr="001D48B6">
              <w:rPr>
                <w:rStyle w:val="0pt"/>
                <w:rFonts w:ascii="Times New Roman" w:hAnsi="Times New Roman" w:cs="Times New Roman"/>
                <w:sz w:val="28"/>
                <w:szCs w:val="28"/>
                <w:lang w:eastAsia="ru-RU"/>
              </w:rPr>
              <w:t>Ставлення:</w:t>
            </w: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усвідомлення взаємозв’язку </w:t>
            </w:r>
            <w:r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математики</w:t>
            </w: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 xml:space="preserve"> та екології на основі різних даних; ощадне та бережливе відношення до природних ресурсів, чистоти довкілля та дотримання санітарних норм побуту; розгляд порівняльної характеристики щодо вибору здорового способу життя; </w:t>
            </w:r>
          </w:p>
          <w:p w:rsidR="00D24E2A" w:rsidRPr="001D48B6" w:rsidRDefault="00D24E2A" w:rsidP="00286A56">
            <w:pPr>
              <w:pStyle w:val="6"/>
              <w:shd w:val="clear" w:color="auto" w:fill="auto"/>
              <w:spacing w:before="180" w:after="0" w:line="317" w:lineRule="exac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D48B6">
              <w:rPr>
                <w:rStyle w:val="0pt"/>
                <w:rFonts w:ascii="Times New Roman" w:hAnsi="Times New Roman" w:cs="Times New Roman"/>
                <w:sz w:val="28"/>
                <w:szCs w:val="28"/>
                <w:lang w:eastAsia="ru-RU"/>
              </w:rPr>
              <w:t>Навчальні ресурси:</w:t>
            </w:r>
            <w:r w:rsidRPr="001D48B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навчальні проекти, завдання соціально-економічного, екологічного змісту; задачі, які сприяють усвідомленню цінності здорового способу</w:t>
            </w:r>
            <w:r w:rsidRPr="005E3C29">
              <w:rPr>
                <w:rStyle w:val="5"/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24E2A" w:rsidRPr="00A42ACF" w:rsidRDefault="00D24E2A" w:rsidP="00D24E2A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</w:p>
    <w:p w:rsidR="00D24E2A" w:rsidRPr="00A42ACF" w:rsidRDefault="00D24E2A" w:rsidP="00D24E2A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</w:p>
    <w:p w:rsidR="00D24E2A" w:rsidRPr="00A42ACF" w:rsidRDefault="00D24E2A" w:rsidP="00D24E2A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</w:p>
    <w:p w:rsidR="00D24E2A" w:rsidRPr="00A42ACF" w:rsidRDefault="00D24E2A" w:rsidP="00D24E2A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</w:p>
    <w:p w:rsidR="00D24E2A" w:rsidRPr="00A42ACF" w:rsidRDefault="00D24E2A" w:rsidP="00D24E2A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</w:p>
    <w:p w:rsidR="00D24E2A" w:rsidRPr="00A42ACF" w:rsidRDefault="00D24E2A" w:rsidP="00D24E2A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</w:p>
    <w:p w:rsidR="00D24E2A" w:rsidRPr="00A42ACF" w:rsidRDefault="00D24E2A" w:rsidP="00D24E2A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</w:p>
    <w:p w:rsidR="00654A4D" w:rsidRDefault="00654A4D">
      <w:bookmarkStart w:id="0" w:name="_GoBack"/>
      <w:bookmarkEnd w:id="0"/>
    </w:p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59"/>
    <w:rsid w:val="001461AC"/>
    <w:rsid w:val="004B53A8"/>
    <w:rsid w:val="00654A4D"/>
    <w:rsid w:val="00843F59"/>
    <w:rsid w:val="00AC0D01"/>
    <w:rsid w:val="00D2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2DFDC-8B87-4373-A9B0-66F160D0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3A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4B53A8"/>
    <w:pPr>
      <w:ind w:left="720"/>
      <w:jc w:val="both"/>
    </w:pPr>
    <w:rPr>
      <w:rFonts w:eastAsia="Calibri"/>
      <w:szCs w:val="28"/>
      <w:lang w:val="uk-UA"/>
    </w:rPr>
  </w:style>
  <w:style w:type="character" w:customStyle="1" w:styleId="a3">
    <w:name w:val="Основной текст_"/>
    <w:link w:val="6"/>
    <w:rsid w:val="004B53A8"/>
    <w:rPr>
      <w:rFonts w:ascii="Sylfaen" w:eastAsia="Sylfaen" w:hAnsi="Sylfaen" w:cs="Sylfaen"/>
      <w:spacing w:val="9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4B53A8"/>
    <w:pPr>
      <w:widowControl w:val="0"/>
      <w:shd w:val="clear" w:color="auto" w:fill="FFFFFF"/>
      <w:spacing w:after="300" w:line="547" w:lineRule="exact"/>
    </w:pPr>
    <w:rPr>
      <w:rFonts w:ascii="Sylfaen" w:eastAsia="Sylfaen" w:hAnsi="Sylfaen" w:cs="Sylfaen"/>
      <w:spacing w:val="9"/>
      <w:sz w:val="23"/>
      <w:szCs w:val="23"/>
      <w:lang w:val="uk-UA" w:eastAsia="en-US"/>
    </w:rPr>
  </w:style>
  <w:style w:type="character" w:customStyle="1" w:styleId="5">
    <w:name w:val="Основной текст5"/>
    <w:rsid w:val="004B53A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0pt">
    <w:name w:val="Основной текст + Полужирный;Курсив;Интервал 0 pt"/>
    <w:rsid w:val="004B53A8"/>
    <w:rPr>
      <w:rFonts w:ascii="Sylfaen" w:eastAsia="Sylfaen" w:hAnsi="Sylfaen" w:cs="Sylfaen"/>
      <w:b/>
      <w:bCs/>
      <w:i/>
      <w:iCs/>
      <w:smallCaps w:val="0"/>
      <w:strike w:val="0"/>
      <w:color w:val="000000"/>
      <w:spacing w:val="-2"/>
      <w:w w:val="100"/>
      <w:position w:val="0"/>
      <w:sz w:val="23"/>
      <w:szCs w:val="23"/>
      <w:u w:val="none"/>
      <w:shd w:val="clear" w:color="auto" w:fill="FFFFF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5217</Words>
  <Characters>2975</Characters>
  <Application>Microsoft Office Word</Application>
  <DocSecurity>0</DocSecurity>
  <Lines>24</Lines>
  <Paragraphs>16</Paragraphs>
  <ScaleCrop>false</ScaleCrop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</cp:revision>
  <dcterms:created xsi:type="dcterms:W3CDTF">2019-01-28T19:20:00Z</dcterms:created>
  <dcterms:modified xsi:type="dcterms:W3CDTF">2019-01-28T19:22:00Z</dcterms:modified>
</cp:coreProperties>
</file>