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8F" w:rsidRPr="005C70D2" w:rsidRDefault="00576D8F" w:rsidP="00576D8F">
      <w:pPr>
        <w:ind w:left="-1080"/>
        <w:jc w:val="center"/>
        <w:rPr>
          <w:b/>
          <w:sz w:val="32"/>
          <w:szCs w:val="32"/>
          <w:lang w:val="uk-UA"/>
        </w:rPr>
      </w:pPr>
      <w:proofErr w:type="spellStart"/>
      <w:r w:rsidRPr="005C70D2">
        <w:rPr>
          <w:b/>
          <w:sz w:val="32"/>
          <w:szCs w:val="32"/>
          <w:lang w:val="uk-UA"/>
        </w:rPr>
        <w:t>Компетен</w:t>
      </w:r>
      <w:r>
        <w:rPr>
          <w:b/>
          <w:sz w:val="32"/>
          <w:szCs w:val="32"/>
          <w:lang w:val="uk-UA"/>
        </w:rPr>
        <w:t>тнісний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5C70D2">
        <w:rPr>
          <w:b/>
          <w:sz w:val="32"/>
          <w:szCs w:val="32"/>
          <w:lang w:val="uk-UA"/>
        </w:rPr>
        <w:t>потенціал навчальної дисципліни</w:t>
      </w:r>
    </w:p>
    <w:p w:rsidR="00576D8F" w:rsidRPr="005C70D2" w:rsidRDefault="00576D8F" w:rsidP="00576D8F">
      <w:pPr>
        <w:ind w:left="-1080"/>
        <w:jc w:val="center"/>
        <w:rPr>
          <w:b/>
          <w:sz w:val="32"/>
          <w:szCs w:val="32"/>
          <w:lang w:val="uk-UA"/>
        </w:rPr>
      </w:pPr>
      <w:r w:rsidRPr="005C70D2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Анатомія і фізіологія сільськогосподарських тварин</w:t>
      </w:r>
      <w:r w:rsidRPr="005C70D2">
        <w:rPr>
          <w:b/>
          <w:sz w:val="32"/>
          <w:szCs w:val="32"/>
          <w:lang w:val="uk-UA"/>
        </w:rPr>
        <w:t>»</w:t>
      </w:r>
    </w:p>
    <w:p w:rsidR="00576D8F" w:rsidRPr="005C70D2" w:rsidRDefault="00576D8F" w:rsidP="00576D8F">
      <w:pPr>
        <w:rPr>
          <w:sz w:val="2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8220"/>
      </w:tblGrid>
      <w:tr w:rsidR="00576D8F" w:rsidRPr="005C70D2" w:rsidTr="008C42EA">
        <w:tc>
          <w:tcPr>
            <w:tcW w:w="1987" w:type="dxa"/>
            <w:shd w:val="clear" w:color="auto" w:fill="auto"/>
          </w:tcPr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Інтегральна компетентність</w:t>
            </w:r>
          </w:p>
        </w:tc>
        <w:tc>
          <w:tcPr>
            <w:tcW w:w="8220" w:type="dxa"/>
            <w:shd w:val="clear" w:color="auto" w:fill="auto"/>
          </w:tcPr>
          <w:p w:rsidR="00576D8F" w:rsidRPr="005C70D2" w:rsidRDefault="00576D8F" w:rsidP="008C42EA">
            <w:pPr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Здатність самостійно виконувати завдання у сфері вивчення дисципліни «</w:t>
            </w:r>
            <w:r w:rsidRPr="005C70D2">
              <w:rPr>
                <w:b/>
                <w:sz w:val="24"/>
                <w:lang w:val="uk-UA"/>
              </w:rPr>
              <w:t>Анатомія і фізіологія сільськогосподарських тварин</w:t>
            </w:r>
            <w:r w:rsidRPr="005C70D2">
              <w:rPr>
                <w:sz w:val="24"/>
                <w:lang w:val="uk-UA"/>
              </w:rPr>
              <w:t>»,  зокрема в нестандартних ситуаціях.</w:t>
            </w:r>
          </w:p>
        </w:tc>
      </w:tr>
      <w:tr w:rsidR="00576D8F" w:rsidRPr="005C70D2" w:rsidTr="008C42EA">
        <w:tc>
          <w:tcPr>
            <w:tcW w:w="1987" w:type="dxa"/>
            <w:shd w:val="clear" w:color="auto" w:fill="auto"/>
          </w:tcPr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Ключові компетентності</w:t>
            </w:r>
          </w:p>
        </w:tc>
        <w:tc>
          <w:tcPr>
            <w:tcW w:w="8220" w:type="dxa"/>
            <w:shd w:val="clear" w:color="auto" w:fill="auto"/>
          </w:tcPr>
          <w:p w:rsidR="00576D8F" w:rsidRPr="005C70D2" w:rsidRDefault="00576D8F" w:rsidP="008C42EA">
            <w:pPr>
              <w:jc w:val="both"/>
              <w:rPr>
                <w:b/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Основні компетентності у природничих науках і технологіях: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 xml:space="preserve">Наукове розуміння </w:t>
            </w:r>
            <w:r>
              <w:rPr>
                <w:sz w:val="24"/>
                <w:lang w:val="uk-UA"/>
              </w:rPr>
              <w:t>будови організму  сучасних технологій його вивчення, а також здатність застосовувати його в практичній діяльності.</w:t>
            </w:r>
            <w:r w:rsidRPr="005C70D2">
              <w:rPr>
                <w:sz w:val="24"/>
                <w:lang w:val="uk-UA"/>
              </w:rPr>
              <w:t xml:space="preserve">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Екологічна грамотність:</w:t>
            </w:r>
            <w:r w:rsidRPr="005C70D2">
              <w:rPr>
                <w:sz w:val="24"/>
                <w:lang w:val="uk-UA"/>
              </w:rPr>
              <w:t xml:space="preserve"> розумно та раціонально користуватись природними ресурсами в рамках збалансованого розвитку тваринництва, усвідомлення ролі навколишнього середовища для життя і здоров’я людини та тварин.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Уміння вчитись впродовж життя:</w:t>
            </w:r>
            <w:r w:rsidRPr="005C70D2">
              <w:rPr>
                <w:sz w:val="24"/>
                <w:lang w:val="uk-UA"/>
              </w:rP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Інформаційно-цифрова компетентність:</w:t>
            </w:r>
            <w:r w:rsidRPr="005C70D2">
              <w:rPr>
                <w:sz w:val="24"/>
                <w:lang w:val="uk-UA"/>
              </w:rP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Спілкування державною мовою:</w:t>
            </w:r>
            <w:r w:rsidRPr="005C70D2">
              <w:rPr>
                <w:sz w:val="24"/>
                <w:lang w:val="uk-UA"/>
              </w:rPr>
              <w:t xml:space="preserve"> здатність усно і письмово описувати </w:t>
            </w:r>
            <w:r>
              <w:rPr>
                <w:sz w:val="24"/>
                <w:lang w:val="uk-UA"/>
              </w:rPr>
              <w:t>будову органів, організму в цілому та його фізіологію, факти та пояснювати явища живого організму, формулювати та аргументувати зрозуміло для слухачів доносити власні погляди на актуальні, наукові та суспільні проблеми у сфері анатомії і фізіології сільськогосподарських тварин</w:t>
            </w:r>
            <w:r w:rsidRPr="005C70D2">
              <w:rPr>
                <w:sz w:val="24"/>
                <w:lang w:val="uk-UA"/>
              </w:rPr>
              <w:t>, у тому числі з використання інформаційно-комунікаційних технологій.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 xml:space="preserve">Соціальна та громадська компетентності: </w:t>
            </w:r>
            <w:r w:rsidRPr="005C70D2">
              <w:rPr>
                <w:sz w:val="24"/>
                <w:lang w:val="uk-UA"/>
              </w:rP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576D8F" w:rsidRPr="005C70D2" w:rsidTr="008C42EA">
        <w:tc>
          <w:tcPr>
            <w:tcW w:w="1987" w:type="dxa"/>
            <w:shd w:val="clear" w:color="auto" w:fill="auto"/>
          </w:tcPr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Предметні компетентності</w:t>
            </w:r>
          </w:p>
        </w:tc>
        <w:tc>
          <w:tcPr>
            <w:tcW w:w="8220" w:type="dxa"/>
            <w:shd w:val="clear" w:color="auto" w:fill="auto"/>
          </w:tcPr>
          <w:p w:rsidR="00576D8F" w:rsidRPr="005C70D2" w:rsidRDefault="00576D8F" w:rsidP="008C42EA">
            <w:pPr>
              <w:jc w:val="both"/>
              <w:rPr>
                <w:b/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Знання:</w:t>
            </w:r>
          </w:p>
          <w:p w:rsidR="00576D8F" w:rsidRDefault="00576D8F" w:rsidP="008C42E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Знання та розуміння фундаментальних законів біологічного розвитку організму, принципів будови, топографії, функції органів і систем органів та організму в цілому; їх порівняльно анатомічні та вікові особливості, фізіологічні константи для різних видів тварин; взаємозв’язок органів і систем як один з одним, так і всього організму з умовами утримання тварин; основних законів та закономірностей, володіння основним термінологічним апаратом, що дозволяє розуміти принципи функціонування тварин різного віку.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Розуміння місця «Анатомії і фізіології с/г тварин» в системі природничих наук, її ролі у створенні загальної картини при вивченні технологічних дисциплін.</w:t>
            </w:r>
          </w:p>
          <w:p w:rsidR="00576D8F" w:rsidRPr="005C70D2" w:rsidRDefault="00576D8F" w:rsidP="008C42EA">
            <w:pPr>
              <w:jc w:val="both"/>
              <w:rPr>
                <w:b/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Уміння: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Користуватися мікроскопом, замальовувати </w:t>
            </w:r>
            <w:proofErr w:type="spellStart"/>
            <w:r>
              <w:rPr>
                <w:sz w:val="24"/>
                <w:lang w:val="uk-UA"/>
              </w:rPr>
              <w:t>гістопрепарати</w:t>
            </w:r>
            <w:proofErr w:type="spellEnd"/>
            <w:r>
              <w:rPr>
                <w:sz w:val="24"/>
                <w:lang w:val="uk-UA"/>
              </w:rPr>
              <w:t xml:space="preserve">, визначати топографічні розташування кісток, суглобів, м’язів, внутрішніх органів, легень, серця, магістральних судин і нервів; вимірювати температуру тіла тварин, визначати пульс, частоту дихання тварин, досліджувати скорочення передшлунків, вік тварин по зубах чи рогах, визначати вид тварин по кістках, </w:t>
            </w:r>
            <w:r>
              <w:rPr>
                <w:sz w:val="24"/>
                <w:lang w:val="uk-UA"/>
              </w:rPr>
              <w:lastRenderedPageBreak/>
              <w:t xml:space="preserve">відділяти органи у місцях їх прикріплення при </w:t>
            </w:r>
            <w:proofErr w:type="spellStart"/>
            <w:r>
              <w:rPr>
                <w:sz w:val="24"/>
                <w:lang w:val="uk-UA"/>
              </w:rPr>
              <w:t>нутровці</w:t>
            </w:r>
            <w:proofErr w:type="spellEnd"/>
            <w:r>
              <w:rPr>
                <w:sz w:val="24"/>
                <w:lang w:val="uk-UA"/>
              </w:rPr>
              <w:t>; знаходити на туші найбільші кровоносні судини для знекровлення тварин; знаходити на туші лімфатичні вузли та залози внутрішньої секреції.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Здатність застосовувати набуті теоретичні знання та практичні навички у сфері «</w:t>
            </w:r>
            <w:r>
              <w:rPr>
                <w:sz w:val="24"/>
                <w:lang w:val="uk-UA"/>
              </w:rPr>
              <w:t xml:space="preserve">Анатомії і фізіології </w:t>
            </w:r>
            <w:r w:rsidRPr="005C70D2">
              <w:rPr>
                <w:sz w:val="24"/>
                <w:lang w:val="uk-UA"/>
              </w:rPr>
              <w:t xml:space="preserve"> сільськогосподарських тварин» при виконанні завдань, що передбачає прийняття рішень у змінних та нестандартних ситуаціях.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Здатність планувати власну діяльність та оцінювати роботу інших з дотриманням вимог збереження власного здоров’я та безпеки оточуючих, охорони навколишнього середовища.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Здатність встановлювати причинно-наслідковий зв'язок між явищами живої природи та господарською діяльністю людини.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Застосовувати сучасні інформаційно-комунікаційні технології із дотриманням  етичних норм, критично оцінювати інформацію.</w:t>
            </w:r>
          </w:p>
          <w:p w:rsidR="00576D8F" w:rsidRPr="005C70D2" w:rsidRDefault="00576D8F" w:rsidP="008C42EA">
            <w:pPr>
              <w:jc w:val="both"/>
              <w:rPr>
                <w:b/>
                <w:sz w:val="24"/>
                <w:lang w:val="uk-UA"/>
              </w:rPr>
            </w:pPr>
            <w:r w:rsidRPr="005C70D2">
              <w:rPr>
                <w:b/>
                <w:sz w:val="24"/>
                <w:lang w:val="uk-UA"/>
              </w:rPr>
              <w:t>Автономність та відповідальність: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Самостійно обирати форми за засоби пошуку та засвоєння нових знань у сфері «</w:t>
            </w:r>
            <w:r>
              <w:rPr>
                <w:sz w:val="24"/>
                <w:lang w:val="uk-UA"/>
              </w:rPr>
              <w:t>Анатомії і фізіології</w:t>
            </w:r>
            <w:r w:rsidRPr="005C70D2">
              <w:rPr>
                <w:sz w:val="24"/>
                <w:lang w:val="uk-UA"/>
              </w:rPr>
              <w:t xml:space="preserve"> сільськогосподарських тварин».</w:t>
            </w:r>
          </w:p>
          <w:p w:rsidR="00576D8F" w:rsidRPr="005C70D2" w:rsidRDefault="00576D8F" w:rsidP="008C42EA">
            <w:pPr>
              <w:jc w:val="both"/>
              <w:rPr>
                <w:sz w:val="24"/>
                <w:lang w:val="uk-UA"/>
              </w:rPr>
            </w:pPr>
            <w:r w:rsidRPr="005C70D2">
              <w:rPr>
                <w:sz w:val="24"/>
                <w:lang w:val="uk-UA"/>
              </w:rPr>
              <w:t>Відстоювати власну думку та громадську позицію з метою збереження власного здоров’я та здоров’я тварин.</w:t>
            </w:r>
          </w:p>
        </w:tc>
      </w:tr>
    </w:tbl>
    <w:p w:rsidR="00576D8F" w:rsidRDefault="00576D8F" w:rsidP="00576D8F">
      <w:pPr>
        <w:rPr>
          <w:lang w:val="uk-UA"/>
        </w:rPr>
      </w:pPr>
    </w:p>
    <w:p w:rsidR="00576D8F" w:rsidRDefault="00576D8F" w:rsidP="00576D8F">
      <w:pPr>
        <w:rPr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30"/>
    <w:rsid w:val="00173730"/>
    <w:rsid w:val="00576D8F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31C3-5D58-434A-B18A-8BDBD17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D8F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2826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2019-01-25T20:58:00Z</dcterms:created>
  <dcterms:modified xsi:type="dcterms:W3CDTF">2019-01-25T20:58:00Z</dcterms:modified>
</cp:coreProperties>
</file>