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B5" w:rsidRPr="00F92CDE" w:rsidRDefault="007B4CB5" w:rsidP="007B4CB5">
      <w:pPr>
        <w:ind w:left="7513" w:hanging="6946"/>
        <w:jc w:val="center"/>
        <w:rPr>
          <w:b/>
          <w:szCs w:val="28"/>
          <w:lang w:val="uk-UA"/>
        </w:rPr>
      </w:pPr>
      <w:r w:rsidRPr="00F92CDE">
        <w:rPr>
          <w:b/>
          <w:szCs w:val="28"/>
          <w:lang w:val="uk-UA"/>
        </w:rPr>
        <w:t>Самостійна робота</w:t>
      </w:r>
      <w:r w:rsidR="00D27B75">
        <w:rPr>
          <w:b/>
          <w:szCs w:val="28"/>
          <w:lang w:val="uk-UA"/>
        </w:rPr>
        <w:t xml:space="preserve"> з дисципліни «Основи екології»</w:t>
      </w:r>
    </w:p>
    <w:p w:rsidR="007B4CB5" w:rsidRPr="004E4051" w:rsidRDefault="007B4CB5" w:rsidP="007B4CB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0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7595"/>
        <w:gridCol w:w="1451"/>
      </w:tblGrid>
      <w:tr w:rsidR="007B4CB5" w:rsidRPr="006F1797" w:rsidTr="00306418">
        <w:tc>
          <w:tcPr>
            <w:tcW w:w="1039" w:type="dxa"/>
            <w:vAlign w:val="center"/>
          </w:tcPr>
          <w:p w:rsidR="007B4CB5" w:rsidRPr="006F1797" w:rsidRDefault="007B4CB5" w:rsidP="00306418">
            <w:pPr>
              <w:jc w:val="center"/>
              <w:rPr>
                <w:b/>
                <w:szCs w:val="28"/>
                <w:lang w:val="uk-UA"/>
              </w:rPr>
            </w:pPr>
            <w:r w:rsidRPr="006F1797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7595" w:type="dxa"/>
            <w:vAlign w:val="center"/>
          </w:tcPr>
          <w:p w:rsidR="007B4CB5" w:rsidRPr="006F1797" w:rsidRDefault="007B4CB5" w:rsidP="00306418">
            <w:pPr>
              <w:ind w:left="360"/>
              <w:jc w:val="center"/>
              <w:rPr>
                <w:b/>
                <w:szCs w:val="28"/>
                <w:lang w:val="uk-UA"/>
              </w:rPr>
            </w:pPr>
            <w:r w:rsidRPr="006F1797">
              <w:rPr>
                <w:b/>
                <w:szCs w:val="28"/>
                <w:lang w:val="uk-UA"/>
              </w:rPr>
              <w:t>Питання, що виносяться на самостійне вивчення</w:t>
            </w:r>
          </w:p>
          <w:p w:rsidR="007B4CB5" w:rsidRPr="006F1797" w:rsidRDefault="007B4CB5" w:rsidP="003064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451" w:type="dxa"/>
            <w:vAlign w:val="center"/>
          </w:tcPr>
          <w:p w:rsidR="007B4CB5" w:rsidRPr="006F1797" w:rsidRDefault="007B4CB5" w:rsidP="00306418">
            <w:pPr>
              <w:jc w:val="center"/>
              <w:rPr>
                <w:b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proofErr w:type="spellStart"/>
            <w:r>
              <w:rPr>
                <w:kern w:val="16"/>
                <w:szCs w:val="28"/>
                <w:lang w:val="uk-UA"/>
              </w:rPr>
              <w:t>Агроекосистеми</w:t>
            </w:r>
            <w:proofErr w:type="spellEnd"/>
            <w:r>
              <w:rPr>
                <w:kern w:val="16"/>
                <w:szCs w:val="28"/>
                <w:lang w:val="uk-UA"/>
              </w:rPr>
              <w:t xml:space="preserve"> (</w:t>
            </w:r>
            <w:proofErr w:type="spellStart"/>
            <w:r>
              <w:rPr>
                <w:kern w:val="16"/>
                <w:szCs w:val="28"/>
                <w:lang w:val="uk-UA"/>
              </w:rPr>
              <w:t>агробіогеоценози</w:t>
            </w:r>
            <w:proofErr w:type="spellEnd"/>
            <w:r>
              <w:rPr>
                <w:kern w:val="16"/>
                <w:szCs w:val="28"/>
                <w:lang w:val="uk-UA"/>
              </w:rPr>
              <w:t>) їх ознаки, різновиди, структура та динаміка.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Основні можливі джерела забруднення природного середовища у сфері сільськогосподарського виробництва.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Заходи боротьби із забрудненням атмосфери.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ind w:left="74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Проблеми водних ресурсів і заходи спрямовані на поліпшення джерел води.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Охорона і раціональне використання земних надр.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shd w:val="clear" w:color="auto" w:fill="FFFFFF"/>
              <w:tabs>
                <w:tab w:val="num" w:pos="0"/>
                <w:tab w:val="left" w:pos="990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Охорона флори і фауни.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rPr>
          <w:trHeight w:val="569"/>
        </w:trPr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62549" w:rsidRDefault="007B4CB5" w:rsidP="00306418">
            <w:pPr>
              <w:shd w:val="clear" w:color="auto" w:fill="FFFFFF"/>
              <w:tabs>
                <w:tab w:val="num" w:pos="0"/>
              </w:tabs>
              <w:ind w:firstLine="539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Основні принципи організації ведення сільського господарства на забруднених радіонуклідами територіях. 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922CC7" w:rsidRDefault="007B4CB5" w:rsidP="00306418">
            <w:pPr>
              <w:shd w:val="clear" w:color="auto" w:fill="FFFFFF"/>
              <w:tabs>
                <w:tab w:val="num" w:pos="0"/>
              </w:tabs>
              <w:ind w:firstLine="539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Засоби зниження надходження радіонуклідів у сільськогосподарські рослини та в організм</w:t>
            </w:r>
            <w:r w:rsidRPr="00285BF3">
              <w:rPr>
                <w:bCs/>
                <w:color w:val="000000"/>
                <w:spacing w:val="-1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pacing w:val="-1"/>
                <w:szCs w:val="28"/>
                <w:lang w:val="uk-UA"/>
              </w:rPr>
              <w:t xml:space="preserve">сільськогосподарських тварин. 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922CC7" w:rsidRDefault="007B4CB5" w:rsidP="00306418">
            <w:pPr>
              <w:shd w:val="clear" w:color="auto" w:fill="FFFFFF"/>
              <w:tabs>
                <w:tab w:val="num" w:pos="0"/>
              </w:tabs>
              <w:ind w:firstLine="539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Очищення продукції рослинництва та продукції тваринництва від радіонуклідів технологічною переробкою. Дозиметричні та радіометричні прилади.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544079" w:rsidRDefault="007B4CB5" w:rsidP="00306418">
            <w:pPr>
              <w:shd w:val="clear" w:color="auto" w:fill="FFFFFF"/>
              <w:tabs>
                <w:tab w:val="num" w:pos="0"/>
              </w:tabs>
              <w:ind w:firstLine="539"/>
              <w:jc w:val="both"/>
              <w:rPr>
                <w:bCs/>
                <w:color w:val="000000"/>
                <w:spacing w:val="-1"/>
                <w:szCs w:val="28"/>
                <w:lang w:val="uk-UA"/>
              </w:rPr>
            </w:pPr>
            <w:r>
              <w:rPr>
                <w:bCs/>
                <w:color w:val="000000"/>
                <w:spacing w:val="-1"/>
                <w:szCs w:val="28"/>
                <w:lang w:val="uk-UA"/>
              </w:rPr>
              <w:t>Контроль якості довкілля. Соціально – економічні наслідки нераціонального природокористування.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color w:val="000000"/>
                <w:spacing w:val="-1"/>
                <w:szCs w:val="28"/>
                <w:lang w:val="uk-UA"/>
              </w:rPr>
            </w:pPr>
            <w:r>
              <w:rPr>
                <w:color w:val="000000"/>
                <w:spacing w:val="-1"/>
                <w:szCs w:val="28"/>
                <w:lang w:val="uk-UA"/>
              </w:rPr>
              <w:t>Організаційна та стратегічна система раціонального природокористування.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1039" w:type="dxa"/>
          </w:tcPr>
          <w:p w:rsidR="007B4CB5" w:rsidRPr="006F1797" w:rsidRDefault="007B4CB5" w:rsidP="00306418">
            <w:pPr>
              <w:numPr>
                <w:ilvl w:val="0"/>
                <w:numId w:val="2"/>
              </w:numPr>
              <w:jc w:val="both"/>
              <w:rPr>
                <w:szCs w:val="28"/>
                <w:lang w:val="uk-UA"/>
              </w:rPr>
            </w:pPr>
          </w:p>
        </w:tc>
        <w:tc>
          <w:tcPr>
            <w:tcW w:w="7595" w:type="dxa"/>
          </w:tcPr>
          <w:p w:rsidR="007B4CB5" w:rsidRPr="006F1797" w:rsidRDefault="007B4CB5" w:rsidP="00306418">
            <w:pPr>
              <w:shd w:val="clear" w:color="auto" w:fill="FFFFFF"/>
              <w:tabs>
                <w:tab w:val="num" w:pos="0"/>
              </w:tabs>
              <w:ind w:left="74"/>
              <w:jc w:val="both"/>
              <w:rPr>
                <w:kern w:val="16"/>
                <w:szCs w:val="28"/>
                <w:lang w:val="uk-UA"/>
              </w:rPr>
            </w:pPr>
            <w:r>
              <w:rPr>
                <w:kern w:val="16"/>
                <w:szCs w:val="28"/>
                <w:lang w:val="uk-UA"/>
              </w:rPr>
              <w:t>Екологічне право. Екологічний менеджмент. Екологічний маркетинг.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  <w:tr w:rsidR="007B4CB5" w:rsidRPr="006F1797" w:rsidTr="00306418">
        <w:tc>
          <w:tcPr>
            <w:tcW w:w="8634" w:type="dxa"/>
            <w:gridSpan w:val="2"/>
          </w:tcPr>
          <w:p w:rsidR="007B4CB5" w:rsidRPr="006F1797" w:rsidRDefault="007B4CB5" w:rsidP="00306418">
            <w:pPr>
              <w:pStyle w:val="a3"/>
              <w:ind w:left="74"/>
              <w:rPr>
                <w:color w:val="000000"/>
                <w:spacing w:val="2"/>
                <w:szCs w:val="28"/>
                <w:lang w:val="uk-UA"/>
              </w:rPr>
            </w:pPr>
            <w:r w:rsidRPr="006F1797">
              <w:rPr>
                <w:i/>
                <w:color w:val="000000"/>
                <w:spacing w:val="2"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</w:tcPr>
          <w:p w:rsidR="007B4CB5" w:rsidRPr="006F1797" w:rsidRDefault="007B4CB5" w:rsidP="00306418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7B4CB5" w:rsidRPr="00360599" w:rsidRDefault="007B4CB5" w:rsidP="007B4CB5">
      <w:pPr>
        <w:ind w:left="7513" w:hanging="6946"/>
        <w:jc w:val="center"/>
        <w:rPr>
          <w:b/>
          <w:color w:val="00B050"/>
          <w:szCs w:val="28"/>
          <w:lang w:val="uk-UA"/>
        </w:rPr>
      </w:pPr>
    </w:p>
    <w:p w:rsidR="007B4CB5" w:rsidRPr="00360599" w:rsidRDefault="007B4CB5" w:rsidP="007B4CB5">
      <w:pPr>
        <w:rPr>
          <w:color w:val="00B050"/>
          <w:lang w:val="uk-UA"/>
        </w:rPr>
      </w:pPr>
    </w:p>
    <w:p w:rsidR="007B4CB5" w:rsidRPr="00F92CDE" w:rsidRDefault="007B4CB5" w:rsidP="007B4CB5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2CDE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Завдання для самостійної роботи здобувача</w:t>
      </w:r>
    </w:p>
    <w:p w:rsidR="007B4CB5" w:rsidRPr="00F92CDE" w:rsidRDefault="007B4CB5" w:rsidP="007B4CB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CDE">
        <w:rPr>
          <w:rFonts w:ascii="Times New Roman" w:hAnsi="Times New Roman" w:cs="Times New Roman"/>
          <w:color w:val="auto"/>
          <w:sz w:val="28"/>
          <w:szCs w:val="28"/>
        </w:rPr>
        <w:t xml:space="preserve">Основні завдання для самостійної роботи: </w:t>
      </w:r>
    </w:p>
    <w:p w:rsidR="007B4CB5" w:rsidRPr="00F92CDE" w:rsidRDefault="007B4CB5" w:rsidP="007B4CB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CDE">
        <w:rPr>
          <w:rFonts w:ascii="Times New Roman" w:hAnsi="Times New Roman" w:cs="Times New Roman"/>
          <w:color w:val="auto"/>
          <w:sz w:val="28"/>
          <w:szCs w:val="28"/>
        </w:rPr>
        <w:t xml:space="preserve">1) попереднє опрацювання інформаційного забезпечення за кожним модулем (темою); </w:t>
      </w:r>
    </w:p>
    <w:p w:rsidR="007B4CB5" w:rsidRPr="00F92CDE" w:rsidRDefault="007B4CB5" w:rsidP="007B4CB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CDE">
        <w:rPr>
          <w:rFonts w:ascii="Times New Roman" w:hAnsi="Times New Roman" w:cs="Times New Roman"/>
          <w:color w:val="auto"/>
          <w:sz w:val="28"/>
          <w:szCs w:val="28"/>
        </w:rPr>
        <w:t xml:space="preserve">2) підготовка до поточного контролю - розв’язання завдань самоконтролю за кожною темою; </w:t>
      </w:r>
    </w:p>
    <w:p w:rsidR="007B4CB5" w:rsidRPr="00F92CDE" w:rsidRDefault="007B4CB5" w:rsidP="007B4CB5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2CDE">
        <w:rPr>
          <w:rFonts w:ascii="Times New Roman" w:hAnsi="Times New Roman" w:cs="Times New Roman"/>
          <w:color w:val="auto"/>
          <w:sz w:val="28"/>
          <w:szCs w:val="28"/>
        </w:rPr>
        <w:t xml:space="preserve">3) виконання тематики науково-дослідної роботи; </w:t>
      </w:r>
    </w:p>
    <w:p w:rsidR="007B4CB5" w:rsidRDefault="007B4CB5" w:rsidP="007B4CB5">
      <w:pPr>
        <w:ind w:firstLine="567"/>
        <w:jc w:val="both"/>
        <w:rPr>
          <w:szCs w:val="28"/>
        </w:rPr>
      </w:pPr>
      <w:r w:rsidRPr="00F92CDE">
        <w:rPr>
          <w:szCs w:val="28"/>
        </w:rPr>
        <w:t xml:space="preserve">4) </w:t>
      </w:r>
      <w:proofErr w:type="spellStart"/>
      <w:r w:rsidRPr="00F92CDE">
        <w:rPr>
          <w:szCs w:val="28"/>
        </w:rPr>
        <w:t>підготовка</w:t>
      </w:r>
      <w:proofErr w:type="spellEnd"/>
      <w:r w:rsidRPr="00F92CDE">
        <w:rPr>
          <w:szCs w:val="28"/>
        </w:rPr>
        <w:t xml:space="preserve"> до </w:t>
      </w:r>
      <w:proofErr w:type="spellStart"/>
      <w:r w:rsidRPr="00F92CDE">
        <w:rPr>
          <w:szCs w:val="28"/>
        </w:rPr>
        <w:t>підсумкового</w:t>
      </w:r>
      <w:proofErr w:type="spellEnd"/>
      <w:r w:rsidRPr="00F92CDE">
        <w:rPr>
          <w:szCs w:val="28"/>
        </w:rPr>
        <w:t xml:space="preserve"> контролю.</w:t>
      </w:r>
    </w:p>
    <w:p w:rsidR="001811D2" w:rsidRPr="00F92CDE" w:rsidRDefault="001811D2" w:rsidP="007B4CB5">
      <w:pPr>
        <w:ind w:firstLine="567"/>
        <w:jc w:val="both"/>
        <w:rPr>
          <w:b/>
          <w:szCs w:val="28"/>
          <w:lang w:val="uk-UA"/>
        </w:rPr>
      </w:pPr>
    </w:p>
    <w:p w:rsidR="007B4CB5" w:rsidRPr="00F92CDE" w:rsidRDefault="007B4CB5" w:rsidP="007B4CB5">
      <w:pPr>
        <w:ind w:left="142" w:firstLine="425"/>
        <w:jc w:val="center"/>
        <w:rPr>
          <w:b/>
          <w:szCs w:val="28"/>
          <w:lang w:val="uk-UA"/>
        </w:rPr>
      </w:pPr>
      <w:r w:rsidRPr="00F92CDE">
        <w:rPr>
          <w:b/>
          <w:szCs w:val="28"/>
          <w:lang w:val="uk-UA"/>
        </w:rPr>
        <w:t>Індивідуальні завдання</w:t>
      </w:r>
    </w:p>
    <w:p w:rsidR="007B4CB5" w:rsidRPr="000E3146" w:rsidRDefault="007B4CB5" w:rsidP="007B4CB5">
      <w:pPr>
        <w:ind w:left="142" w:firstLine="425"/>
        <w:jc w:val="center"/>
        <w:rPr>
          <w:b/>
          <w:sz w:val="16"/>
          <w:szCs w:val="16"/>
          <w:lang w:val="uk-UA"/>
        </w:rPr>
      </w:pPr>
    </w:p>
    <w:p w:rsidR="007B4CB5" w:rsidRPr="00F92CDE" w:rsidRDefault="007B4CB5" w:rsidP="007B4CB5">
      <w:pPr>
        <w:widowControl w:val="0"/>
        <w:ind w:firstLine="540"/>
        <w:jc w:val="both"/>
        <w:rPr>
          <w:szCs w:val="20"/>
          <w:lang w:val="uk-UA"/>
        </w:rPr>
      </w:pPr>
      <w:r w:rsidRPr="00F92CDE">
        <w:rPr>
          <w:szCs w:val="20"/>
          <w:lang w:val="uk-UA"/>
        </w:rPr>
        <w:t>Індивідуальне завдання виконується в межах годин, відведених для самостійної роботи студента і передбачає:</w:t>
      </w:r>
    </w:p>
    <w:p w:rsidR="007B4CB5" w:rsidRPr="00E5775D" w:rsidRDefault="007B4CB5" w:rsidP="007B4CB5">
      <w:pPr>
        <w:widowControl w:val="0"/>
        <w:ind w:firstLine="540"/>
        <w:jc w:val="both"/>
        <w:rPr>
          <w:szCs w:val="20"/>
        </w:rPr>
      </w:pPr>
      <w:r w:rsidRPr="004F6B5A">
        <w:rPr>
          <w:i/>
          <w:szCs w:val="20"/>
        </w:rPr>
        <w:t xml:space="preserve">І. </w:t>
      </w:r>
      <w:proofErr w:type="spellStart"/>
      <w:r w:rsidRPr="00E5775D">
        <w:rPr>
          <w:szCs w:val="20"/>
        </w:rPr>
        <w:t>Опрацювання</w:t>
      </w:r>
      <w:proofErr w:type="spellEnd"/>
      <w:r w:rsidRPr="00E5775D">
        <w:rPr>
          <w:szCs w:val="20"/>
        </w:rPr>
        <w:t xml:space="preserve"> </w:t>
      </w:r>
      <w:proofErr w:type="spellStart"/>
      <w:r w:rsidRPr="00E5775D">
        <w:rPr>
          <w:szCs w:val="20"/>
        </w:rPr>
        <w:t>літератури</w:t>
      </w:r>
      <w:proofErr w:type="spellEnd"/>
      <w:r w:rsidRPr="00E5775D">
        <w:rPr>
          <w:szCs w:val="20"/>
        </w:rPr>
        <w:t xml:space="preserve"> за темою та </w:t>
      </w:r>
      <w:proofErr w:type="spellStart"/>
      <w:r w:rsidRPr="00E5775D">
        <w:rPr>
          <w:szCs w:val="20"/>
        </w:rPr>
        <w:t>підготовка</w:t>
      </w:r>
      <w:proofErr w:type="spellEnd"/>
      <w:r w:rsidRPr="00E5775D">
        <w:rPr>
          <w:szCs w:val="20"/>
        </w:rPr>
        <w:t xml:space="preserve"> </w:t>
      </w:r>
      <w:proofErr w:type="spellStart"/>
      <w:r w:rsidRPr="00E5775D">
        <w:rPr>
          <w:szCs w:val="20"/>
        </w:rPr>
        <w:t>звіту</w:t>
      </w:r>
      <w:proofErr w:type="spellEnd"/>
      <w:r w:rsidRPr="00E5775D">
        <w:rPr>
          <w:szCs w:val="20"/>
        </w:rPr>
        <w:t xml:space="preserve">, </w:t>
      </w:r>
      <w:proofErr w:type="spellStart"/>
      <w:r w:rsidRPr="00E5775D">
        <w:rPr>
          <w:szCs w:val="20"/>
        </w:rPr>
        <w:t>що</w:t>
      </w:r>
      <w:proofErr w:type="spellEnd"/>
      <w:r w:rsidRPr="00E5775D">
        <w:rPr>
          <w:szCs w:val="20"/>
        </w:rPr>
        <w:t xml:space="preserve"> </w:t>
      </w:r>
      <w:proofErr w:type="spellStart"/>
      <w:r w:rsidRPr="00E5775D">
        <w:rPr>
          <w:szCs w:val="20"/>
        </w:rPr>
        <w:t>має</w:t>
      </w:r>
      <w:proofErr w:type="spellEnd"/>
      <w:r w:rsidRPr="00E5775D">
        <w:rPr>
          <w:szCs w:val="20"/>
        </w:rPr>
        <w:t xml:space="preserve"> </w:t>
      </w:r>
      <w:proofErr w:type="spellStart"/>
      <w:r w:rsidRPr="00E5775D">
        <w:rPr>
          <w:szCs w:val="20"/>
        </w:rPr>
        <w:t>такий</w:t>
      </w:r>
      <w:proofErr w:type="spellEnd"/>
      <w:r w:rsidRPr="00E5775D">
        <w:rPr>
          <w:szCs w:val="20"/>
        </w:rPr>
        <w:t xml:space="preserve"> </w:t>
      </w:r>
      <w:proofErr w:type="spellStart"/>
      <w:r w:rsidRPr="00E5775D">
        <w:rPr>
          <w:szCs w:val="20"/>
        </w:rPr>
        <w:t>зміст</w:t>
      </w:r>
      <w:proofErr w:type="spellEnd"/>
      <w:r w:rsidRPr="00E5775D">
        <w:rPr>
          <w:szCs w:val="20"/>
        </w:rPr>
        <w:t xml:space="preserve"> і структуру:</w:t>
      </w:r>
    </w:p>
    <w:p w:rsidR="007B4CB5" w:rsidRPr="004F6B5A" w:rsidRDefault="007B4CB5" w:rsidP="007B4CB5">
      <w:pPr>
        <w:widowControl w:val="0"/>
        <w:ind w:firstLine="540"/>
        <w:jc w:val="both"/>
        <w:rPr>
          <w:szCs w:val="20"/>
        </w:rPr>
      </w:pPr>
      <w:proofErr w:type="spellStart"/>
      <w:r w:rsidRPr="004F6B5A">
        <w:rPr>
          <w:szCs w:val="20"/>
        </w:rPr>
        <w:t>Вступ</w:t>
      </w:r>
      <w:proofErr w:type="spellEnd"/>
    </w:p>
    <w:p w:rsidR="007B4CB5" w:rsidRPr="004F6B5A" w:rsidRDefault="007B4CB5" w:rsidP="007B4CB5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>
        <w:rPr>
          <w:szCs w:val="20"/>
        </w:rPr>
        <w:lastRenderedPageBreak/>
        <w:t>Розкриття</w:t>
      </w:r>
      <w:proofErr w:type="spellEnd"/>
      <w:r>
        <w:rPr>
          <w:szCs w:val="20"/>
        </w:rPr>
        <w:t xml:space="preserve"> теоретико-</w:t>
      </w:r>
      <w:proofErr w:type="spellStart"/>
      <w:r>
        <w:rPr>
          <w:szCs w:val="20"/>
        </w:rPr>
        <w:t>еко</w:t>
      </w:r>
      <w:proofErr w:type="spellEnd"/>
      <w:r>
        <w:rPr>
          <w:szCs w:val="20"/>
          <w:lang w:val="uk-UA"/>
        </w:rPr>
        <w:t>логічних</w:t>
      </w:r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аспектів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проблеми</w:t>
      </w:r>
      <w:proofErr w:type="spellEnd"/>
      <w:r w:rsidRPr="004F6B5A">
        <w:rPr>
          <w:szCs w:val="20"/>
        </w:rPr>
        <w:t>.</w:t>
      </w:r>
    </w:p>
    <w:p w:rsidR="007B4CB5" w:rsidRPr="004F6B5A" w:rsidRDefault="007B4CB5" w:rsidP="007B4CB5">
      <w:pPr>
        <w:widowControl w:val="0"/>
        <w:numPr>
          <w:ilvl w:val="0"/>
          <w:numId w:val="1"/>
        </w:numPr>
        <w:tabs>
          <w:tab w:val="clear" w:pos="1004"/>
          <w:tab w:val="num" w:pos="900"/>
        </w:tabs>
        <w:overflowPunct w:val="0"/>
        <w:autoSpaceDE w:val="0"/>
        <w:autoSpaceDN w:val="0"/>
        <w:adjustRightInd w:val="0"/>
        <w:ind w:left="709" w:hanging="169"/>
        <w:jc w:val="both"/>
        <w:textAlignment w:val="baseline"/>
        <w:rPr>
          <w:szCs w:val="20"/>
        </w:rPr>
      </w:pPr>
      <w:proofErr w:type="spellStart"/>
      <w:r w:rsidRPr="004F6B5A">
        <w:rPr>
          <w:szCs w:val="20"/>
        </w:rPr>
        <w:t>Аналіз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фактичних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статистичних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даних</w:t>
      </w:r>
      <w:proofErr w:type="spellEnd"/>
      <w:r w:rsidRPr="004F6B5A">
        <w:rPr>
          <w:szCs w:val="20"/>
        </w:rPr>
        <w:t>.</w:t>
      </w:r>
    </w:p>
    <w:p w:rsidR="007B4CB5" w:rsidRPr="004F6B5A" w:rsidRDefault="007B4CB5" w:rsidP="007B4CB5">
      <w:pPr>
        <w:widowControl w:val="0"/>
        <w:tabs>
          <w:tab w:val="num" w:pos="1260"/>
        </w:tabs>
        <w:ind w:firstLine="371"/>
        <w:jc w:val="both"/>
        <w:rPr>
          <w:szCs w:val="20"/>
        </w:rPr>
      </w:pPr>
      <w:r>
        <w:rPr>
          <w:szCs w:val="20"/>
          <w:lang w:val="uk-UA"/>
        </w:rPr>
        <w:t xml:space="preserve">  </w:t>
      </w:r>
      <w:proofErr w:type="spellStart"/>
      <w:r w:rsidRPr="004F6B5A">
        <w:rPr>
          <w:szCs w:val="20"/>
        </w:rPr>
        <w:t>Висновки</w:t>
      </w:r>
      <w:proofErr w:type="spellEnd"/>
    </w:p>
    <w:p w:rsidR="007B4CB5" w:rsidRPr="004F6B5A" w:rsidRDefault="007B4CB5" w:rsidP="007B4CB5">
      <w:pPr>
        <w:widowControl w:val="0"/>
        <w:jc w:val="both"/>
        <w:rPr>
          <w:szCs w:val="20"/>
        </w:rPr>
      </w:pPr>
      <w:r>
        <w:rPr>
          <w:szCs w:val="20"/>
          <w:lang w:val="uk-UA"/>
        </w:rPr>
        <w:t xml:space="preserve">       </w:t>
      </w:r>
      <w:r w:rsidRPr="004F6B5A">
        <w:rPr>
          <w:szCs w:val="20"/>
        </w:rPr>
        <w:t xml:space="preserve">Список </w:t>
      </w:r>
      <w:proofErr w:type="spellStart"/>
      <w:r w:rsidRPr="004F6B5A">
        <w:rPr>
          <w:szCs w:val="20"/>
        </w:rPr>
        <w:t>використаної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літератури</w:t>
      </w:r>
      <w:proofErr w:type="spellEnd"/>
      <w:r w:rsidRPr="004F6B5A">
        <w:rPr>
          <w:szCs w:val="20"/>
        </w:rPr>
        <w:t xml:space="preserve"> та </w:t>
      </w:r>
      <w:proofErr w:type="spellStart"/>
      <w:r w:rsidRPr="004F6B5A">
        <w:rPr>
          <w:szCs w:val="20"/>
        </w:rPr>
        <w:t>інформаційних</w:t>
      </w:r>
      <w:proofErr w:type="spellEnd"/>
      <w:r w:rsidRPr="004F6B5A">
        <w:rPr>
          <w:szCs w:val="20"/>
        </w:rPr>
        <w:t xml:space="preserve"> </w:t>
      </w:r>
      <w:proofErr w:type="spellStart"/>
      <w:r w:rsidRPr="004F6B5A">
        <w:rPr>
          <w:szCs w:val="20"/>
        </w:rPr>
        <w:t>джерел</w:t>
      </w:r>
      <w:proofErr w:type="spellEnd"/>
    </w:p>
    <w:p w:rsidR="007B4CB5" w:rsidRPr="004F6B5A" w:rsidRDefault="007B4CB5" w:rsidP="007B4CB5">
      <w:pPr>
        <w:widowControl w:val="0"/>
        <w:ind w:firstLine="540"/>
        <w:jc w:val="both"/>
        <w:rPr>
          <w:i/>
          <w:szCs w:val="20"/>
        </w:rPr>
      </w:pPr>
      <w:proofErr w:type="spellStart"/>
      <w:r w:rsidRPr="00D719C4">
        <w:rPr>
          <w:i/>
          <w:szCs w:val="20"/>
        </w:rPr>
        <w:t>Обсяг</w:t>
      </w:r>
      <w:proofErr w:type="spellEnd"/>
      <w:r w:rsidRPr="00D719C4">
        <w:rPr>
          <w:i/>
          <w:szCs w:val="20"/>
        </w:rPr>
        <w:t xml:space="preserve"> ІНДЗ </w:t>
      </w:r>
      <w:r>
        <w:rPr>
          <w:i/>
          <w:szCs w:val="20"/>
        </w:rPr>
        <w:t xml:space="preserve">– </w:t>
      </w:r>
      <w:r>
        <w:rPr>
          <w:i/>
          <w:szCs w:val="20"/>
          <w:lang w:val="uk-UA"/>
        </w:rPr>
        <w:t>5-6 с</w:t>
      </w:r>
      <w:proofErr w:type="spellStart"/>
      <w:r w:rsidRPr="00D719C4">
        <w:rPr>
          <w:i/>
          <w:szCs w:val="20"/>
        </w:rPr>
        <w:t>торінок</w:t>
      </w:r>
      <w:proofErr w:type="spellEnd"/>
      <w:r w:rsidRPr="00D719C4">
        <w:rPr>
          <w:i/>
          <w:szCs w:val="20"/>
        </w:rPr>
        <w:t xml:space="preserve"> формату А-4.</w:t>
      </w:r>
    </w:p>
    <w:p w:rsidR="007B4CB5" w:rsidRPr="00F92CDE" w:rsidRDefault="007B4CB5" w:rsidP="007B4CB5">
      <w:pPr>
        <w:ind w:left="142" w:firstLine="425"/>
        <w:jc w:val="center"/>
        <w:rPr>
          <w:b/>
          <w:color w:val="00B050"/>
          <w:szCs w:val="28"/>
        </w:rPr>
      </w:pPr>
    </w:p>
    <w:p w:rsidR="007B4CB5" w:rsidRPr="00360599" w:rsidRDefault="007B4CB5" w:rsidP="007B4CB5">
      <w:pPr>
        <w:ind w:left="142" w:firstLine="540"/>
        <w:jc w:val="both"/>
        <w:rPr>
          <w:b/>
          <w:color w:val="00B050"/>
          <w:szCs w:val="28"/>
          <w:lang w:val="uk-UA"/>
        </w:rPr>
      </w:pPr>
      <w:r w:rsidRPr="00360599">
        <w:rPr>
          <w:b/>
          <w:color w:val="00B050"/>
          <w:szCs w:val="28"/>
          <w:lang w:val="uk-UA"/>
        </w:rPr>
        <w:t xml:space="preserve">     </w:t>
      </w:r>
    </w:p>
    <w:p w:rsidR="007B4CB5" w:rsidRPr="008D3AE9" w:rsidRDefault="007B4CB5" w:rsidP="007B4CB5">
      <w:pPr>
        <w:ind w:left="142" w:firstLine="54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індивідуальних завдань</w:t>
      </w:r>
    </w:p>
    <w:p w:rsidR="007B4CB5" w:rsidRPr="004E4051" w:rsidRDefault="007B4CB5" w:rsidP="007B4CB5">
      <w:pPr>
        <w:ind w:firstLine="180"/>
        <w:jc w:val="center"/>
        <w:rPr>
          <w:i/>
          <w:sz w:val="24"/>
          <w:lang w:val="uk-UA"/>
        </w:rPr>
      </w:pP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Внесок українських вчених у розвиток екології.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Екологічні закони, принципи і правила.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Біосфера – глобальна екосистема.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Вчення В.І. Вернадського про ноосферу та сучасні підходи до ідеї ноосфери.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Еволюція відносин людини й природного середовища.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Соціально – економічні аспекти природоохоронної діяльності.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Глобальні проблеми охорони природи.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Проблема озонового шару і шляхи до її вирішення.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Контроль і моніторинг природного середовища в Україні.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Стан довкілля в Україні.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Урбанізація та її екологічні наслідки.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Екологічні фактори і їх вплив на розвиток екосистеми.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 xml:space="preserve">Екологічні принципи функціонування </w:t>
      </w:r>
      <w:proofErr w:type="spellStart"/>
      <w:r>
        <w:rPr>
          <w:szCs w:val="28"/>
          <w:lang w:val="uk-UA"/>
        </w:rPr>
        <w:t>агроекосистем</w:t>
      </w:r>
      <w:proofErr w:type="spellEnd"/>
      <w:r>
        <w:rPr>
          <w:szCs w:val="28"/>
          <w:lang w:val="uk-UA"/>
        </w:rPr>
        <w:t>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Хімізація сільськогосподарського виробництва та її екологічні наслідки.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Проблеми раціонального використання сільськогосподарських угідь.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Екологічні проблеми ґрунтів України.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Основні принципи і шляхи еколого – безпечного розвитку України.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Еколого – економічні проблеми природокористування.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Екологія людини – біологічні і соціальні аспекти.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Альтернативні джерела енергії, перспектива їх розвитку в Україні.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Екологічні проблеми при використанні мінеральних добрив.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Пестициди як фактор забруднення довкілля.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Головні принципи органічного землеробства в Україні.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Еколого – економічні проблеми охорони земельних ресурсів.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Особливості екологічного моніторингу.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Екологічна роль природно – заповідних територій України.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Радіоактивне забруднення України.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Ведення особистого підсобного господарства в районах радіоактивного забруднення.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Вирощування екологічно чистої продукції у фермерських господарствах.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Безвідходні технології при переробці сільськогосподарської продукції.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Еколого – економічні проблеми охорони атмосферного повітря.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Лісові ресурси України.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Механізація землеробства і охорона ґрунтового покриву.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lastRenderedPageBreak/>
        <w:t>Раціональне використання і охорона водних ресурсів у сільському господарстві.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Охорона природних кормових угідь та шляхи підвищення їх продуктивності.</w:t>
      </w:r>
    </w:p>
    <w:p w:rsidR="007B4CB5" w:rsidRDefault="007B4CB5" w:rsidP="007B4CB5">
      <w:pPr>
        <w:numPr>
          <w:ilvl w:val="0"/>
          <w:numId w:val="3"/>
        </w:numPr>
        <w:rPr>
          <w:szCs w:val="28"/>
          <w:lang w:val="uk-UA"/>
        </w:rPr>
      </w:pPr>
      <w:r>
        <w:rPr>
          <w:szCs w:val="28"/>
          <w:lang w:val="uk-UA"/>
        </w:rPr>
        <w:t>Економічні важелі вирішення екологічних проблем.</w:t>
      </w:r>
    </w:p>
    <w:p w:rsidR="007B4CB5" w:rsidRPr="00360599" w:rsidRDefault="007B4CB5" w:rsidP="007B4CB5">
      <w:pPr>
        <w:ind w:left="142" w:firstLine="540"/>
        <w:jc w:val="center"/>
        <w:rPr>
          <w:b/>
          <w:color w:val="00B050"/>
          <w:szCs w:val="28"/>
          <w:lang w:val="uk-UA"/>
        </w:rPr>
      </w:pPr>
    </w:p>
    <w:p w:rsidR="007B4CB5" w:rsidRPr="00360599" w:rsidRDefault="007B4CB5" w:rsidP="007B4CB5">
      <w:pPr>
        <w:pStyle w:val="Default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AD4"/>
    <w:multiLevelType w:val="hybridMultilevel"/>
    <w:tmpl w:val="A2820072"/>
    <w:lvl w:ilvl="0" w:tplc="94109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F7CFB"/>
    <w:multiLevelType w:val="hybridMultilevel"/>
    <w:tmpl w:val="F8162E0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A904245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78"/>
    <w:rsid w:val="001811D2"/>
    <w:rsid w:val="00374978"/>
    <w:rsid w:val="00654A4D"/>
    <w:rsid w:val="007B4CB5"/>
    <w:rsid w:val="00D2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0E98"/>
  <w15:chartTrackingRefBased/>
  <w15:docId w15:val="{402C9A4B-F3E2-4F9E-B328-87A87F0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B4CB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B4CB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7B4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2444</Words>
  <Characters>1394</Characters>
  <Application>Microsoft Office Word</Application>
  <DocSecurity>0</DocSecurity>
  <Lines>11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2019-01-18T21:43:00Z</dcterms:created>
  <dcterms:modified xsi:type="dcterms:W3CDTF">2019-01-18T21:44:00Z</dcterms:modified>
</cp:coreProperties>
</file>