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AA" w:rsidRPr="00007AAA" w:rsidRDefault="00007AAA" w:rsidP="00007AAA">
      <w:pPr>
        <w:bidi/>
        <w:contextualSpacing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>1</w:t>
      </w:r>
      <w:r w:rsidRPr="00007AAA">
        <w:rPr>
          <w:rFonts w:hint="cs"/>
          <w:b/>
          <w:bCs/>
          <w:sz w:val="24"/>
          <w:szCs w:val="24"/>
          <w:rtl/>
        </w:rPr>
        <w:t xml:space="preserve">. </w:t>
      </w:r>
      <w:r w:rsidRPr="00007AAA">
        <w:rPr>
          <w:b/>
          <w:bCs/>
          <w:sz w:val="24"/>
          <w:szCs w:val="24"/>
          <w:rtl/>
        </w:rPr>
        <w:t>מתי פעלו הסבוראים</w:t>
      </w:r>
      <w:r w:rsidRPr="00007AAA">
        <w:rPr>
          <w:rFonts w:hint="cs"/>
          <w:b/>
          <w:bCs/>
          <w:sz w:val="24"/>
          <w:szCs w:val="24"/>
          <w:rtl/>
        </w:rPr>
        <w:t xml:space="preserve">.? </w:t>
      </w:r>
    </w:p>
    <w:p w:rsidR="00007AAA" w:rsidRPr="00007AAA" w:rsidRDefault="00007AAA" w:rsidP="00007AAA">
      <w:pPr>
        <w:bidi/>
        <w:rPr>
          <w:rFonts w:ascii="David" w:eastAsia="Bree Serif" w:hAnsi="David" w:cs="David"/>
          <w:b/>
          <w:sz w:val="24"/>
          <w:szCs w:val="24"/>
          <w:rtl/>
        </w:rPr>
      </w:pPr>
      <w:r w:rsidRPr="00007AAA">
        <w:rPr>
          <w:rFonts w:ascii="David" w:hAnsi="David" w:cs="David"/>
          <w:b/>
          <w:sz w:val="24"/>
          <w:szCs w:val="24"/>
          <w:highlight w:val="yellow"/>
          <w:rtl/>
        </w:rPr>
        <w:t xml:space="preserve">א. </w:t>
      </w:r>
      <w:r w:rsidRPr="00007AAA">
        <w:rPr>
          <w:rFonts w:ascii="David" w:hAnsi="David" w:cs="David"/>
          <w:b/>
          <w:sz w:val="24"/>
          <w:szCs w:val="24"/>
          <w:highlight w:val="yellow"/>
          <w:rtl/>
        </w:rPr>
        <w:t>הסבוראים</w:t>
      </w:r>
      <w:r w:rsidRPr="00007AAA">
        <w:rPr>
          <w:rFonts w:ascii="David" w:eastAsia="Bree Serif" w:hAnsi="David" w:cs="David"/>
          <w:b/>
          <w:sz w:val="24"/>
          <w:szCs w:val="24"/>
          <w:highlight w:val="yellow"/>
          <w:rtl/>
        </w:rPr>
        <w:t xml:space="preserve"> </w:t>
      </w:r>
      <w:r w:rsidRPr="00007AAA">
        <w:rPr>
          <w:rFonts w:ascii="David" w:hAnsi="David" w:cs="David"/>
          <w:b/>
          <w:sz w:val="24"/>
          <w:szCs w:val="24"/>
          <w:highlight w:val="yellow"/>
          <w:rtl/>
        </w:rPr>
        <w:t>חיו</w:t>
      </w:r>
      <w:r w:rsidRPr="00007AAA">
        <w:rPr>
          <w:rFonts w:ascii="David" w:eastAsia="Bree Serif" w:hAnsi="David" w:cs="David"/>
          <w:b/>
          <w:sz w:val="24"/>
          <w:szCs w:val="24"/>
          <w:highlight w:val="yellow"/>
          <w:rtl/>
        </w:rPr>
        <w:t xml:space="preserve"> </w:t>
      </w:r>
      <w:r w:rsidRPr="00007AAA">
        <w:rPr>
          <w:rFonts w:ascii="David" w:hAnsi="David" w:cs="David"/>
          <w:b/>
          <w:sz w:val="24"/>
          <w:szCs w:val="24"/>
          <w:highlight w:val="yellow"/>
          <w:rtl/>
        </w:rPr>
        <w:t>בתקופה</w:t>
      </w:r>
      <w:r w:rsidRPr="00007AAA">
        <w:rPr>
          <w:rFonts w:ascii="David" w:eastAsia="Bree Serif" w:hAnsi="David" w:cs="David"/>
          <w:b/>
          <w:sz w:val="24"/>
          <w:szCs w:val="24"/>
          <w:highlight w:val="yellow"/>
          <w:rtl/>
        </w:rPr>
        <w:t xml:space="preserve"> </w:t>
      </w:r>
      <w:r w:rsidRPr="00007AAA">
        <w:rPr>
          <w:rFonts w:ascii="David" w:hAnsi="David" w:cs="David"/>
          <w:b/>
          <w:sz w:val="24"/>
          <w:szCs w:val="24"/>
          <w:highlight w:val="yellow"/>
          <w:rtl/>
        </w:rPr>
        <w:t>שאחרי</w:t>
      </w:r>
      <w:r w:rsidRPr="00007AAA">
        <w:rPr>
          <w:rFonts w:ascii="David" w:eastAsia="Bree Serif" w:hAnsi="David" w:cs="David"/>
          <w:b/>
          <w:sz w:val="24"/>
          <w:szCs w:val="24"/>
          <w:highlight w:val="yellow"/>
          <w:rtl/>
        </w:rPr>
        <w:t xml:space="preserve"> </w:t>
      </w:r>
      <w:r w:rsidRPr="00007AAA">
        <w:rPr>
          <w:rFonts w:ascii="David" w:hAnsi="David" w:cs="David"/>
          <w:b/>
          <w:sz w:val="24"/>
          <w:szCs w:val="24"/>
          <w:highlight w:val="yellow"/>
          <w:rtl/>
        </w:rPr>
        <w:t>האמוראים</w:t>
      </w:r>
      <w:r w:rsidRPr="00007AAA">
        <w:rPr>
          <w:rFonts w:ascii="David" w:eastAsia="Bree Serif" w:hAnsi="David" w:cs="David"/>
          <w:b/>
          <w:sz w:val="24"/>
          <w:szCs w:val="24"/>
          <w:rtl/>
        </w:rPr>
        <w:t xml:space="preserve"> </w:t>
      </w:r>
    </w:p>
    <w:p w:rsidR="00007AAA" w:rsidRPr="00007AAA" w:rsidRDefault="00007AAA" w:rsidP="00007AAA">
      <w:pPr>
        <w:bidi/>
        <w:rPr>
          <w:rFonts w:ascii="David" w:eastAsia="Bree Serif" w:hAnsi="David" w:cs="David"/>
          <w:b/>
          <w:sz w:val="24"/>
          <w:szCs w:val="24"/>
          <w:rtl/>
        </w:rPr>
      </w:pPr>
      <w:r w:rsidRPr="00007AAA">
        <w:rPr>
          <w:rFonts w:ascii="David" w:eastAsia="Bree Serif" w:hAnsi="David" w:cs="David"/>
          <w:b/>
          <w:sz w:val="24"/>
          <w:szCs w:val="24"/>
          <w:rtl/>
        </w:rPr>
        <w:t xml:space="preserve">ב. הסבוראים חיו בתקופת אנשי כנסת הגדולה </w:t>
      </w:r>
    </w:p>
    <w:p w:rsidR="00007AAA" w:rsidRDefault="00007AAA" w:rsidP="00007AAA">
      <w:pPr>
        <w:bidi/>
        <w:rPr>
          <w:rFonts w:ascii="David" w:hAnsi="David" w:cs="David"/>
          <w:b/>
          <w:rtl/>
        </w:rPr>
      </w:pPr>
      <w:r w:rsidRPr="00007AAA">
        <w:rPr>
          <w:rFonts w:ascii="David" w:eastAsia="Bree Serif" w:hAnsi="David" w:cs="David"/>
          <w:b/>
          <w:sz w:val="24"/>
          <w:szCs w:val="24"/>
          <w:rtl/>
        </w:rPr>
        <w:t xml:space="preserve">ג. הסבוראים חיו אחרי האחרונים . </w:t>
      </w:r>
    </w:p>
    <w:p w:rsidR="00226710" w:rsidRPr="00007AAA" w:rsidRDefault="00226710" w:rsidP="00226710">
      <w:pPr>
        <w:bidi/>
        <w:rPr>
          <w:rFonts w:ascii="David" w:hAnsi="David" w:cs="David"/>
          <w:b/>
          <w:rtl/>
        </w:rPr>
      </w:pPr>
      <w:r>
        <w:rPr>
          <w:rFonts w:ascii="David" w:hAnsi="David" w:cs="David" w:hint="cs"/>
          <w:b/>
          <w:rtl/>
        </w:rPr>
        <w:t>ד. אף תשובה לא נכונה .</w:t>
      </w:r>
    </w:p>
    <w:p w:rsidR="00007AAA" w:rsidRDefault="00007AAA" w:rsidP="00007AAA">
      <w:pPr>
        <w:bidi/>
      </w:pPr>
    </w:p>
    <w:p w:rsidR="00007AAA" w:rsidRPr="00007AAA" w:rsidRDefault="00007AAA" w:rsidP="00007AAA">
      <w:pPr>
        <w:bidi/>
        <w:contextualSpacing/>
        <w:rPr>
          <w:b/>
          <w:bCs/>
          <w:sz w:val="24"/>
          <w:szCs w:val="24"/>
          <w:rtl/>
        </w:rPr>
      </w:pPr>
      <w:r w:rsidRPr="00007AAA">
        <w:rPr>
          <w:rFonts w:hint="cs"/>
          <w:b/>
          <w:bCs/>
          <w:sz w:val="24"/>
          <w:szCs w:val="24"/>
          <w:rtl/>
        </w:rPr>
        <w:t>2.</w:t>
      </w:r>
      <w:r w:rsidRPr="00007AAA">
        <w:rPr>
          <w:rFonts w:hint="cs"/>
          <w:b/>
          <w:bCs/>
          <w:sz w:val="24"/>
          <w:szCs w:val="24"/>
          <w:rtl/>
        </w:rPr>
        <w:t xml:space="preserve">. </w:t>
      </w:r>
      <w:r w:rsidRPr="00007AAA">
        <w:rPr>
          <w:b/>
          <w:bCs/>
          <w:sz w:val="24"/>
          <w:szCs w:val="24"/>
          <w:rtl/>
        </w:rPr>
        <w:t xml:space="preserve">שלח לו רבן גמליאל (לרבי יהושע): </w:t>
      </w:r>
      <w:proofErr w:type="spellStart"/>
      <w:r w:rsidRPr="00007AAA">
        <w:rPr>
          <w:b/>
          <w:bCs/>
          <w:sz w:val="24"/>
          <w:szCs w:val="24"/>
          <w:rtl/>
        </w:rPr>
        <w:t>גוזרני</w:t>
      </w:r>
      <w:proofErr w:type="spellEnd"/>
      <w:r w:rsidRPr="00007AAA">
        <w:rPr>
          <w:b/>
          <w:bCs/>
          <w:sz w:val="24"/>
          <w:szCs w:val="24"/>
          <w:rtl/>
        </w:rPr>
        <w:t xml:space="preserve"> עליך שתבוא אצלי במקלך ובמעותיך ביום הכיפורים שחל להיות בחשבונך" (ראש השנה, פרק ב', משנה ט').  </w:t>
      </w:r>
      <w:r w:rsidRPr="00007AAA">
        <w:rPr>
          <w:rFonts w:hint="cs"/>
          <w:b/>
          <w:bCs/>
          <w:sz w:val="24"/>
          <w:szCs w:val="24"/>
          <w:rtl/>
        </w:rPr>
        <w:t xml:space="preserve">איך אפשר להצדיק </w:t>
      </w:r>
      <w:r w:rsidRPr="00007AAA">
        <w:rPr>
          <w:b/>
          <w:bCs/>
          <w:sz w:val="24"/>
          <w:szCs w:val="24"/>
          <w:rtl/>
        </w:rPr>
        <w:t xml:space="preserve"> את רבן גמליאל בפני רבי יהושע. הסבר</w:t>
      </w:r>
      <w:r w:rsidRPr="00007AAA">
        <w:rPr>
          <w:rFonts w:hint="cs"/>
          <w:b/>
          <w:bCs/>
          <w:sz w:val="24"/>
          <w:szCs w:val="24"/>
          <w:rtl/>
        </w:rPr>
        <w:t>י</w:t>
      </w:r>
    </w:p>
    <w:p w:rsidR="00007AAA" w:rsidRPr="00007AAA" w:rsidRDefault="00007AAA" w:rsidP="00007AAA">
      <w:pPr>
        <w:bidi/>
        <w:contextualSpacing/>
        <w:rPr>
          <w:sz w:val="24"/>
          <w:szCs w:val="24"/>
          <w:rtl/>
        </w:rPr>
      </w:pPr>
      <w:r w:rsidRPr="00007AAA">
        <w:rPr>
          <w:rFonts w:hint="cs"/>
          <w:sz w:val="24"/>
          <w:szCs w:val="24"/>
          <w:rtl/>
        </w:rPr>
        <w:t xml:space="preserve">א. </w:t>
      </w:r>
      <w:r w:rsidRPr="00007AAA">
        <w:rPr>
          <w:sz w:val="24"/>
          <w:szCs w:val="24"/>
          <w:rtl/>
        </w:rPr>
        <w:t xml:space="preserve">מהפסוק שהתורה נתנה את </w:t>
      </w:r>
      <w:proofErr w:type="spellStart"/>
      <w:r w:rsidRPr="00007AAA">
        <w:rPr>
          <w:sz w:val="24"/>
          <w:szCs w:val="24"/>
          <w:rtl/>
        </w:rPr>
        <w:t>הכח</w:t>
      </w:r>
      <w:proofErr w:type="spellEnd"/>
      <w:r w:rsidRPr="00007AAA">
        <w:rPr>
          <w:sz w:val="24"/>
          <w:szCs w:val="24"/>
          <w:rtl/>
        </w:rPr>
        <w:t xml:space="preserve"> לקבוע את התאריכים לבית הדין גם אם הם טועים.</w:t>
      </w:r>
      <w:r w:rsidRPr="00007AAA">
        <w:rPr>
          <w:rFonts w:hint="cs"/>
          <w:sz w:val="24"/>
          <w:szCs w:val="24"/>
          <w:rtl/>
        </w:rPr>
        <w:t xml:space="preserve"> </w:t>
      </w:r>
      <w:r w:rsidRPr="00007AAA">
        <w:rPr>
          <w:rFonts w:hint="cs"/>
          <w:sz w:val="24"/>
          <w:szCs w:val="24"/>
          <w:rtl/>
        </w:rPr>
        <w:t xml:space="preserve">ב. </w:t>
      </w:r>
      <w:r w:rsidRPr="00007AAA">
        <w:rPr>
          <w:sz w:val="24"/>
          <w:szCs w:val="24"/>
          <w:rtl/>
        </w:rPr>
        <w:t xml:space="preserve"> אם לא נקשיב לבית הדין בזמננו מתוך מחשבה, שהם טועים נוכל לערער על קביעות של בתי דין קודמים עד משה רבינו. </w:t>
      </w:r>
    </w:p>
    <w:p w:rsidR="00007AAA" w:rsidRPr="00007AAA" w:rsidRDefault="00007AAA" w:rsidP="00007AAA">
      <w:pPr>
        <w:bidi/>
        <w:contextualSpacing/>
        <w:rPr>
          <w:sz w:val="24"/>
          <w:szCs w:val="24"/>
          <w:rtl/>
        </w:rPr>
      </w:pPr>
      <w:r w:rsidRPr="00007AAA">
        <w:rPr>
          <w:rFonts w:hint="cs"/>
          <w:sz w:val="24"/>
          <w:szCs w:val="24"/>
          <w:rtl/>
        </w:rPr>
        <w:t xml:space="preserve">ג. רבי יהושע חוצפן וחשוב להעמיד אותו על מקומו . </w:t>
      </w:r>
    </w:p>
    <w:p w:rsidR="00007AAA" w:rsidRDefault="00007AAA" w:rsidP="00007AAA">
      <w:pPr>
        <w:bidi/>
        <w:contextualSpacing/>
        <w:rPr>
          <w:sz w:val="24"/>
          <w:szCs w:val="24"/>
          <w:rtl/>
        </w:rPr>
      </w:pPr>
      <w:r w:rsidRPr="00007AAA">
        <w:rPr>
          <w:rFonts w:hint="cs"/>
          <w:sz w:val="24"/>
          <w:szCs w:val="24"/>
          <w:highlight w:val="yellow"/>
          <w:rtl/>
        </w:rPr>
        <w:t xml:space="preserve">ד. תשובות א </w:t>
      </w:r>
      <w:proofErr w:type="spellStart"/>
      <w:r w:rsidRPr="00007AAA">
        <w:rPr>
          <w:rFonts w:hint="cs"/>
          <w:sz w:val="24"/>
          <w:szCs w:val="24"/>
          <w:highlight w:val="yellow"/>
          <w:rtl/>
        </w:rPr>
        <w:t>וב</w:t>
      </w:r>
      <w:proofErr w:type="spellEnd"/>
      <w:r w:rsidRPr="00007AAA">
        <w:rPr>
          <w:rFonts w:hint="cs"/>
          <w:sz w:val="24"/>
          <w:szCs w:val="24"/>
          <w:highlight w:val="yellow"/>
          <w:rtl/>
        </w:rPr>
        <w:t xml:space="preserve"> נכונות .</w:t>
      </w:r>
      <w:r w:rsidRPr="00007AAA">
        <w:rPr>
          <w:rFonts w:hint="cs"/>
          <w:sz w:val="24"/>
          <w:szCs w:val="24"/>
          <w:rtl/>
        </w:rPr>
        <w:t xml:space="preserve"> </w:t>
      </w:r>
    </w:p>
    <w:p w:rsidR="00007AAA" w:rsidRPr="00007AAA" w:rsidRDefault="00007AAA" w:rsidP="00007AAA">
      <w:pPr>
        <w:bidi/>
        <w:contextualSpacing/>
        <w:rPr>
          <w:sz w:val="24"/>
          <w:szCs w:val="24"/>
        </w:rPr>
      </w:pPr>
    </w:p>
    <w:p w:rsidR="00007AAA" w:rsidRDefault="00007AAA" w:rsidP="00007AAA">
      <w:pPr>
        <w:bidi/>
        <w:contextualSpacing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3.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</w:t>
      </w:r>
      <w:r w:rsidRPr="00007AAA">
        <w:rPr>
          <w:b/>
          <w:bCs/>
          <w:sz w:val="24"/>
          <w:szCs w:val="24"/>
          <w:rtl/>
        </w:rPr>
        <w:t xml:space="preserve">לפי רבי יוסף קארו, מדוע אמוראים לא חלקו על </w:t>
      </w:r>
      <w:proofErr w:type="spellStart"/>
      <w:r w:rsidRPr="00007AAA">
        <w:rPr>
          <w:b/>
          <w:bCs/>
          <w:sz w:val="24"/>
          <w:szCs w:val="24"/>
          <w:rtl/>
        </w:rPr>
        <w:t>תָנ</w:t>
      </w:r>
      <w:proofErr w:type="spellEnd"/>
      <w:r w:rsidRPr="00007AAA">
        <w:rPr>
          <w:b/>
          <w:bCs/>
          <w:sz w:val="24"/>
          <w:szCs w:val="24"/>
          <w:rtl/>
        </w:rPr>
        <w:t>ּ ִ</w:t>
      </w:r>
      <w:proofErr w:type="spellStart"/>
      <w:r w:rsidRPr="00007AAA">
        <w:rPr>
          <w:b/>
          <w:bCs/>
          <w:sz w:val="24"/>
          <w:szCs w:val="24"/>
          <w:rtl/>
        </w:rPr>
        <w:t>אים</w:t>
      </w:r>
      <w:proofErr w:type="spellEnd"/>
      <w:r w:rsidRPr="00007AAA">
        <w:rPr>
          <w:b/>
          <w:bCs/>
          <w:sz w:val="24"/>
          <w:szCs w:val="24"/>
          <w:rtl/>
        </w:rPr>
        <w:t>?</w:t>
      </w:r>
      <w:r>
        <w:rPr>
          <w:sz w:val="24"/>
          <w:szCs w:val="24"/>
          <w:rtl/>
        </w:rPr>
        <w:t xml:space="preserve"> </w:t>
      </w:r>
    </w:p>
    <w:p w:rsidR="00007AAA" w:rsidRPr="00007AAA" w:rsidRDefault="00007AAA" w:rsidP="00007AAA">
      <w:pPr>
        <w:bidi/>
        <w:contextualSpacing/>
        <w:rPr>
          <w:rFonts w:hint="cs"/>
          <w:sz w:val="24"/>
          <w:szCs w:val="24"/>
          <w:rtl/>
        </w:rPr>
      </w:pPr>
      <w:r w:rsidRPr="00007AAA">
        <w:rPr>
          <w:rFonts w:hint="cs"/>
          <w:sz w:val="24"/>
          <w:szCs w:val="24"/>
          <w:rtl/>
        </w:rPr>
        <w:t xml:space="preserve">א. התנאים תמיד צדקו . </w:t>
      </w:r>
    </w:p>
    <w:p w:rsidR="00007AAA" w:rsidRPr="00007AAA" w:rsidRDefault="00007AAA" w:rsidP="00007AAA">
      <w:pPr>
        <w:bidi/>
        <w:contextualSpacing/>
        <w:rPr>
          <w:sz w:val="24"/>
          <w:szCs w:val="24"/>
        </w:rPr>
      </w:pPr>
      <w:r w:rsidRPr="00007AAA">
        <w:rPr>
          <w:rFonts w:hint="cs"/>
          <w:sz w:val="24"/>
          <w:szCs w:val="24"/>
          <w:rtl/>
        </w:rPr>
        <w:t xml:space="preserve">ב. התנאים היו חכמים יותר מהאמוראים . </w:t>
      </w:r>
    </w:p>
    <w:p w:rsidR="00007AAA" w:rsidRPr="00007AAA" w:rsidRDefault="00007AAA" w:rsidP="00007AAA">
      <w:pPr>
        <w:bidi/>
        <w:rPr>
          <w:rtl/>
        </w:rPr>
      </w:pPr>
      <w:r w:rsidRPr="00007AAA">
        <w:rPr>
          <w:rFonts w:hint="cs"/>
          <w:sz w:val="24"/>
          <w:szCs w:val="24"/>
          <w:highlight w:val="yellow"/>
          <w:rtl/>
        </w:rPr>
        <w:t xml:space="preserve">ג. </w:t>
      </w:r>
      <w:r w:rsidRPr="00007AAA">
        <w:rPr>
          <w:sz w:val="24"/>
          <w:szCs w:val="24"/>
          <w:highlight w:val="yellow"/>
          <w:rtl/>
        </w:rPr>
        <w:t>זו הסכמה של כל החכמים באותה תקופה שקבלו על עצמם מיום חתימת המשנה לא לחלוק על התנאים.</w:t>
      </w:r>
      <w:r w:rsidRPr="00007AAA">
        <w:rPr>
          <w:sz w:val="24"/>
          <w:szCs w:val="24"/>
          <w:rtl/>
        </w:rPr>
        <w:t xml:space="preserve"> </w:t>
      </w:r>
    </w:p>
    <w:p w:rsidR="00007AAA" w:rsidRDefault="00007AAA" w:rsidP="00007AAA">
      <w:pPr>
        <w:bidi/>
        <w:rPr>
          <w:rFonts w:hint="cs"/>
          <w:rtl/>
        </w:rPr>
      </w:pPr>
      <w:r w:rsidRPr="00007AAA">
        <w:rPr>
          <w:rFonts w:hint="cs"/>
          <w:rtl/>
        </w:rPr>
        <w:t xml:space="preserve">ד. תשובות א </w:t>
      </w:r>
      <w:proofErr w:type="spellStart"/>
      <w:r w:rsidRPr="00007AAA">
        <w:rPr>
          <w:rFonts w:hint="cs"/>
          <w:rtl/>
        </w:rPr>
        <w:t>וב</w:t>
      </w:r>
      <w:proofErr w:type="spellEnd"/>
      <w:r w:rsidRPr="00007AAA">
        <w:rPr>
          <w:rFonts w:hint="cs"/>
          <w:rtl/>
        </w:rPr>
        <w:t xml:space="preserve"> נכונות .</w:t>
      </w:r>
    </w:p>
    <w:p w:rsidR="00007AAA" w:rsidRPr="00007AAA" w:rsidRDefault="00007AAA" w:rsidP="00007AAA">
      <w:pPr>
        <w:bidi/>
      </w:pPr>
    </w:p>
    <w:p w:rsidR="00007AAA" w:rsidRDefault="00226710" w:rsidP="00007AAA">
      <w:pPr>
        <w:ind w:left="1080"/>
        <w:contextualSpacing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4.</w:t>
      </w:r>
      <w:r w:rsidR="00007AAA" w:rsidRPr="00007AAA">
        <w:rPr>
          <w:b/>
          <w:bCs/>
          <w:sz w:val="24"/>
          <w:szCs w:val="24"/>
          <w:rtl/>
        </w:rPr>
        <w:t xml:space="preserve">מדוע לא ניתנה התורה שבעל פה גם היא בכתב? </w:t>
      </w:r>
    </w:p>
    <w:p w:rsidR="00007AAA" w:rsidRPr="00007AAA" w:rsidRDefault="00007AAA" w:rsidP="00007AAA">
      <w:pPr>
        <w:bidi/>
        <w:rPr>
          <w:b/>
        </w:rPr>
      </w:pPr>
      <w:r w:rsidRPr="00007AAA">
        <w:rPr>
          <w:rFonts w:hint="cs"/>
          <w:b/>
          <w:sz w:val="24"/>
          <w:szCs w:val="24"/>
          <w:rtl/>
        </w:rPr>
        <w:t xml:space="preserve">א. </w:t>
      </w:r>
      <w:r w:rsidRPr="00007AAA">
        <w:rPr>
          <w:b/>
          <w:sz w:val="24"/>
          <w:szCs w:val="24"/>
          <w:rtl/>
        </w:rPr>
        <w:t xml:space="preserve"> התורה שבעל פה ייחודית לעם ישראל בניגוד לתורה שבכתב שניתנת לתרגום ולפירוש</w:t>
      </w:r>
      <w:r w:rsidRPr="00007AAA">
        <w:rPr>
          <w:b/>
          <w:sz w:val="24"/>
          <w:szCs w:val="24"/>
        </w:rPr>
        <w:t>.</w:t>
      </w:r>
    </w:p>
    <w:p w:rsidR="00007AAA" w:rsidRPr="00007AAA" w:rsidRDefault="00007AAA" w:rsidP="00007AAA">
      <w:pPr>
        <w:bidi/>
        <w:rPr>
          <w:b/>
        </w:rPr>
      </w:pPr>
      <w:r w:rsidRPr="00007AAA">
        <w:rPr>
          <w:rFonts w:hint="cs"/>
          <w:b/>
          <w:sz w:val="24"/>
          <w:szCs w:val="24"/>
          <w:rtl/>
        </w:rPr>
        <w:t>ב</w:t>
      </w:r>
      <w:r w:rsidRPr="00007AAA">
        <w:rPr>
          <w:b/>
          <w:sz w:val="24"/>
          <w:szCs w:val="24"/>
          <w:rtl/>
        </w:rPr>
        <w:t xml:space="preserve"> המציאות משתנה כל הזמן , ומשום כך התורה שבכתב נותנת את העקרונות , ואילו התורה שבע"פ מיישמת את העקרונות  האלה לפי המציאות המשתנה.</w:t>
      </w:r>
    </w:p>
    <w:p w:rsidR="00007AAA" w:rsidRPr="00007AAA" w:rsidRDefault="00007AAA" w:rsidP="00007AAA">
      <w:pPr>
        <w:bidi/>
        <w:rPr>
          <w:rFonts w:hint="cs"/>
          <w:b/>
          <w:sz w:val="24"/>
          <w:szCs w:val="24"/>
          <w:rtl/>
        </w:rPr>
      </w:pPr>
      <w:r w:rsidRPr="00007AAA">
        <w:rPr>
          <w:rFonts w:hint="cs"/>
          <w:b/>
          <w:sz w:val="24"/>
          <w:szCs w:val="24"/>
          <w:rtl/>
        </w:rPr>
        <w:t>ג. כי היא כל-כך ארוכה שאי אפשר היה לכתוב אותה .</w:t>
      </w:r>
    </w:p>
    <w:p w:rsidR="00007AAA" w:rsidRDefault="00007AAA" w:rsidP="00007AAA">
      <w:pPr>
        <w:bidi/>
        <w:rPr>
          <w:b/>
          <w:rtl/>
        </w:rPr>
      </w:pPr>
      <w:r w:rsidRPr="00007AAA">
        <w:rPr>
          <w:rFonts w:hint="cs"/>
          <w:b/>
          <w:sz w:val="24"/>
          <w:szCs w:val="24"/>
          <w:highlight w:val="yellow"/>
          <w:rtl/>
        </w:rPr>
        <w:t xml:space="preserve">ד. תשובות א </w:t>
      </w:r>
      <w:proofErr w:type="spellStart"/>
      <w:r w:rsidRPr="00007AAA">
        <w:rPr>
          <w:rFonts w:hint="cs"/>
          <w:b/>
          <w:sz w:val="24"/>
          <w:szCs w:val="24"/>
          <w:highlight w:val="yellow"/>
          <w:rtl/>
        </w:rPr>
        <w:t>וב</w:t>
      </w:r>
      <w:proofErr w:type="spellEnd"/>
      <w:r w:rsidRPr="00007AAA">
        <w:rPr>
          <w:rFonts w:hint="cs"/>
          <w:b/>
          <w:sz w:val="24"/>
          <w:szCs w:val="24"/>
          <w:highlight w:val="yellow"/>
          <w:rtl/>
        </w:rPr>
        <w:t xml:space="preserve"> נכונות .</w:t>
      </w:r>
      <w:r w:rsidRPr="00007AAA">
        <w:rPr>
          <w:rFonts w:hint="cs"/>
          <w:b/>
          <w:sz w:val="24"/>
          <w:szCs w:val="24"/>
          <w:rtl/>
        </w:rPr>
        <w:t xml:space="preserve"> </w:t>
      </w:r>
    </w:p>
    <w:p w:rsidR="00007AAA" w:rsidRPr="00007AAA" w:rsidRDefault="00007AAA" w:rsidP="00007AAA">
      <w:pPr>
        <w:bidi/>
        <w:rPr>
          <w:rFonts w:hint="cs"/>
          <w:b/>
          <w:rtl/>
        </w:rPr>
      </w:pPr>
    </w:p>
    <w:p w:rsidR="00007AAA" w:rsidRPr="006A0319" w:rsidRDefault="00007AAA" w:rsidP="00007AAA">
      <w:pPr>
        <w:ind w:left="720"/>
        <w:contextualSpacing/>
        <w:jc w:val="right"/>
        <w:rPr>
          <w:b/>
          <w:bCs/>
          <w:sz w:val="24"/>
          <w:szCs w:val="24"/>
          <w:rtl/>
        </w:rPr>
      </w:pPr>
      <w:r w:rsidRPr="006A0319">
        <w:rPr>
          <w:rFonts w:hint="cs"/>
          <w:b/>
          <w:bCs/>
          <w:sz w:val="24"/>
          <w:szCs w:val="24"/>
          <w:rtl/>
        </w:rPr>
        <w:t xml:space="preserve">5. </w:t>
      </w:r>
      <w:r w:rsidRPr="006A0319">
        <w:rPr>
          <w:rFonts w:hint="cs"/>
          <w:b/>
          <w:bCs/>
          <w:sz w:val="24"/>
          <w:szCs w:val="24"/>
          <w:rtl/>
        </w:rPr>
        <w:t xml:space="preserve">. </w:t>
      </w:r>
      <w:r w:rsidRPr="006A0319">
        <w:rPr>
          <w:b/>
          <w:bCs/>
          <w:sz w:val="24"/>
          <w:szCs w:val="24"/>
          <w:rtl/>
        </w:rPr>
        <w:t>מהו הסדר שעל פיו סודרו המשניות במשנה?</w:t>
      </w:r>
    </w:p>
    <w:p w:rsidR="00007AAA" w:rsidRPr="006A0319" w:rsidRDefault="00007AAA" w:rsidP="00007AAA">
      <w:pPr>
        <w:ind w:left="720"/>
        <w:contextualSpacing/>
        <w:jc w:val="right"/>
        <w:rPr>
          <w:sz w:val="24"/>
          <w:szCs w:val="24"/>
        </w:rPr>
      </w:pPr>
      <w:r w:rsidRPr="006A0319">
        <w:rPr>
          <w:rFonts w:hint="cs"/>
          <w:sz w:val="24"/>
          <w:szCs w:val="24"/>
          <w:rtl/>
        </w:rPr>
        <w:t xml:space="preserve">א. זרעים , מועד , נזיקין , נשים , קודשים טהרות </w:t>
      </w:r>
    </w:p>
    <w:p w:rsidR="00007AAA" w:rsidRPr="006A0319" w:rsidRDefault="00007AAA" w:rsidP="00007AAA">
      <w:pPr>
        <w:jc w:val="right"/>
        <w:rPr>
          <w:sz w:val="24"/>
          <w:szCs w:val="24"/>
          <w:rtl/>
        </w:rPr>
      </w:pPr>
      <w:r w:rsidRPr="006A0319">
        <w:rPr>
          <w:rFonts w:hint="cs"/>
          <w:sz w:val="24"/>
          <w:szCs w:val="24"/>
          <w:rtl/>
        </w:rPr>
        <w:t xml:space="preserve">ב. </w:t>
      </w:r>
      <w:r w:rsidRPr="006A0319">
        <w:rPr>
          <w:sz w:val="24"/>
          <w:szCs w:val="24"/>
          <w:highlight w:val="yellow"/>
          <w:rtl/>
        </w:rPr>
        <w:t>זרעים,</w:t>
      </w:r>
      <w:r w:rsidR="006A0319" w:rsidRPr="006A0319">
        <w:rPr>
          <w:rFonts w:hint="cs"/>
          <w:sz w:val="24"/>
          <w:szCs w:val="24"/>
          <w:highlight w:val="yellow"/>
          <w:rtl/>
        </w:rPr>
        <w:t xml:space="preserve"> </w:t>
      </w:r>
      <w:r w:rsidRPr="006A0319">
        <w:rPr>
          <w:sz w:val="24"/>
          <w:szCs w:val="24"/>
          <w:highlight w:val="yellow"/>
          <w:rtl/>
        </w:rPr>
        <w:t>מועד, נשים, נזיקין, קודשים וטהרות</w:t>
      </w:r>
      <w:r w:rsidRPr="006A0319">
        <w:rPr>
          <w:sz w:val="24"/>
          <w:szCs w:val="24"/>
          <w:rtl/>
        </w:rPr>
        <w:t xml:space="preserve"> </w:t>
      </w:r>
    </w:p>
    <w:p w:rsidR="00007AAA" w:rsidRPr="00DC67E5" w:rsidRDefault="00007AAA" w:rsidP="00007AAA">
      <w:pPr>
        <w:jc w:val="right"/>
        <w:rPr>
          <w:bCs/>
          <w:rtl/>
        </w:rPr>
      </w:pPr>
      <w:r w:rsidRPr="006A0319">
        <w:rPr>
          <w:rFonts w:hint="cs"/>
          <w:sz w:val="24"/>
          <w:szCs w:val="24"/>
          <w:rtl/>
        </w:rPr>
        <w:t xml:space="preserve">ג. </w:t>
      </w:r>
      <w:r w:rsidR="006A0319" w:rsidRPr="006A0319">
        <w:rPr>
          <w:rFonts w:hint="cs"/>
          <w:sz w:val="24"/>
          <w:szCs w:val="24"/>
          <w:rtl/>
        </w:rPr>
        <w:t>זרעים , נשים , מועד , נזיקין , קודשים , טהרות</w:t>
      </w:r>
      <w:r w:rsidR="006A0319">
        <w:rPr>
          <w:rFonts w:hint="cs"/>
          <w:bCs/>
          <w:sz w:val="24"/>
          <w:szCs w:val="24"/>
          <w:rtl/>
        </w:rPr>
        <w:t xml:space="preserve"> .</w:t>
      </w:r>
      <w:r w:rsidRPr="00DC67E5">
        <w:rPr>
          <w:bCs/>
          <w:sz w:val="24"/>
          <w:szCs w:val="24"/>
        </w:rPr>
        <w:t xml:space="preserve"> </w:t>
      </w:r>
    </w:p>
    <w:p w:rsidR="00007AAA" w:rsidRDefault="00007AAA" w:rsidP="00007AAA">
      <w:pPr>
        <w:ind w:left="1080"/>
        <w:contextualSpacing/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9. </w:t>
      </w:r>
      <w:r>
        <w:rPr>
          <w:sz w:val="24"/>
          <w:szCs w:val="24"/>
          <w:rtl/>
        </w:rPr>
        <w:t>ומהו הסדר שעל פיו סודרו מדרשי ההלכה?</w:t>
      </w:r>
    </w:p>
    <w:p w:rsidR="006A0319" w:rsidRDefault="006A0319" w:rsidP="00007AAA">
      <w:pPr>
        <w:bidi/>
        <w:rPr>
          <w:bCs/>
          <w:sz w:val="24"/>
          <w:szCs w:val="24"/>
          <w:rtl/>
        </w:rPr>
      </w:pPr>
    </w:p>
    <w:p w:rsidR="006A0319" w:rsidRDefault="006A0319" w:rsidP="006A0319">
      <w:pPr>
        <w:bidi/>
        <w:rPr>
          <w:rFonts w:hint="cs"/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6. התאימי בין הסדר לבים נושא המשנה -</w:t>
      </w:r>
    </w:p>
    <w:p w:rsidR="00007AAA" w:rsidRPr="006A0319" w:rsidRDefault="00007AAA" w:rsidP="006A0319">
      <w:pPr>
        <w:bidi/>
        <w:rPr>
          <w:b/>
        </w:rPr>
      </w:pPr>
      <w:r w:rsidRPr="006A0319">
        <w:rPr>
          <w:b/>
          <w:sz w:val="24"/>
          <w:szCs w:val="24"/>
          <w:rtl/>
        </w:rPr>
        <w:t>מועד-</w:t>
      </w:r>
      <w:r w:rsidR="006A0319" w:rsidRPr="006A0319">
        <w:rPr>
          <w:rFonts w:hint="cs"/>
          <w:b/>
          <w:sz w:val="24"/>
          <w:szCs w:val="24"/>
          <w:rtl/>
        </w:rPr>
        <w:t xml:space="preserve">                        דיני טומאה וטהרה </w:t>
      </w:r>
    </w:p>
    <w:p w:rsidR="00007AAA" w:rsidRPr="006A0319" w:rsidRDefault="00007AAA" w:rsidP="006A0319">
      <w:pPr>
        <w:bidi/>
        <w:rPr>
          <w:b/>
        </w:rPr>
      </w:pPr>
      <w:r w:rsidRPr="006A0319">
        <w:rPr>
          <w:b/>
          <w:sz w:val="24"/>
          <w:szCs w:val="24"/>
          <w:rtl/>
        </w:rPr>
        <w:t xml:space="preserve"> נשים- </w:t>
      </w:r>
      <w:r w:rsidR="006A0319" w:rsidRPr="006A0319">
        <w:rPr>
          <w:rFonts w:hint="cs"/>
          <w:b/>
          <w:sz w:val="24"/>
          <w:szCs w:val="24"/>
          <w:rtl/>
        </w:rPr>
        <w:t xml:space="preserve">              </w:t>
      </w:r>
      <w:r w:rsidR="006A0319" w:rsidRPr="006A0319">
        <w:rPr>
          <w:rFonts w:hint="cs"/>
          <w:b/>
          <w:rtl/>
        </w:rPr>
        <w:t xml:space="preserve">         דיני קורבנות </w:t>
      </w:r>
    </w:p>
    <w:p w:rsidR="00007AAA" w:rsidRPr="006A0319" w:rsidRDefault="00007AAA" w:rsidP="00007AAA">
      <w:pPr>
        <w:bidi/>
        <w:rPr>
          <w:b/>
        </w:rPr>
      </w:pPr>
      <w:r w:rsidRPr="006A0319">
        <w:rPr>
          <w:b/>
          <w:sz w:val="24"/>
          <w:szCs w:val="24"/>
          <w:rtl/>
        </w:rPr>
        <w:t xml:space="preserve"> נזיקין- </w:t>
      </w:r>
      <w:r w:rsidR="006A0319" w:rsidRPr="006A0319">
        <w:rPr>
          <w:rFonts w:hint="cs"/>
          <w:b/>
          <w:sz w:val="24"/>
          <w:szCs w:val="24"/>
          <w:rtl/>
        </w:rPr>
        <w:t xml:space="preserve">                    </w:t>
      </w:r>
      <w:r w:rsidRPr="006A0319">
        <w:rPr>
          <w:b/>
          <w:sz w:val="24"/>
          <w:szCs w:val="24"/>
          <w:rtl/>
        </w:rPr>
        <w:t xml:space="preserve">הלכות שבין אדם </w:t>
      </w:r>
      <w:proofErr w:type="spellStart"/>
      <w:r w:rsidRPr="006A0319">
        <w:rPr>
          <w:b/>
          <w:sz w:val="24"/>
          <w:szCs w:val="24"/>
          <w:rtl/>
        </w:rPr>
        <w:t>לחבירו</w:t>
      </w:r>
      <w:proofErr w:type="spellEnd"/>
    </w:p>
    <w:p w:rsidR="00007AAA" w:rsidRPr="006A0319" w:rsidRDefault="00007AAA" w:rsidP="006A0319">
      <w:pPr>
        <w:bidi/>
        <w:rPr>
          <w:b/>
        </w:rPr>
      </w:pPr>
      <w:r w:rsidRPr="006A0319">
        <w:rPr>
          <w:b/>
          <w:sz w:val="24"/>
          <w:szCs w:val="24"/>
          <w:rtl/>
        </w:rPr>
        <w:t xml:space="preserve"> קודשים- </w:t>
      </w:r>
      <w:r w:rsidR="006A0319" w:rsidRPr="006A0319">
        <w:rPr>
          <w:rFonts w:hint="cs"/>
          <w:b/>
          <w:sz w:val="24"/>
          <w:szCs w:val="24"/>
          <w:rtl/>
        </w:rPr>
        <w:t xml:space="preserve">                </w:t>
      </w:r>
      <w:r w:rsidR="006A0319" w:rsidRPr="006A0319">
        <w:rPr>
          <w:b/>
          <w:sz w:val="24"/>
          <w:szCs w:val="24"/>
          <w:rtl/>
        </w:rPr>
        <w:t>הלכות קידושין וגירושין</w:t>
      </w:r>
    </w:p>
    <w:p w:rsidR="006A0319" w:rsidRDefault="00007AAA" w:rsidP="006A0319">
      <w:pPr>
        <w:bidi/>
        <w:rPr>
          <w:sz w:val="24"/>
          <w:szCs w:val="24"/>
          <w:rtl/>
        </w:rPr>
      </w:pPr>
      <w:r w:rsidRPr="006A0319">
        <w:rPr>
          <w:b/>
          <w:sz w:val="24"/>
          <w:szCs w:val="24"/>
          <w:rtl/>
        </w:rPr>
        <w:t>טהרות-</w:t>
      </w:r>
      <w:r w:rsidR="006A0319" w:rsidRPr="006A0319">
        <w:rPr>
          <w:rFonts w:hint="cs"/>
          <w:b/>
          <w:sz w:val="24"/>
          <w:szCs w:val="24"/>
          <w:rtl/>
        </w:rPr>
        <w:t xml:space="preserve">            </w:t>
      </w:r>
      <w:r w:rsidRPr="006A0319">
        <w:rPr>
          <w:b/>
          <w:sz w:val="24"/>
          <w:szCs w:val="24"/>
          <w:rtl/>
        </w:rPr>
        <w:t xml:space="preserve"> </w:t>
      </w:r>
      <w:r w:rsidR="006A0319" w:rsidRPr="006A0319">
        <w:rPr>
          <w:rFonts w:hint="cs"/>
          <w:b/>
          <w:sz w:val="24"/>
          <w:szCs w:val="24"/>
          <w:rtl/>
        </w:rPr>
        <w:t xml:space="preserve">      שבתות וחגים</w:t>
      </w:r>
      <w:r w:rsidR="006A0319">
        <w:rPr>
          <w:rFonts w:hint="cs"/>
          <w:bCs/>
          <w:sz w:val="24"/>
          <w:szCs w:val="24"/>
          <w:rtl/>
        </w:rPr>
        <w:t xml:space="preserve"> </w:t>
      </w:r>
      <w:r w:rsidRPr="00DC67E5">
        <w:rPr>
          <w:bCs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</w:t>
      </w:r>
    </w:p>
    <w:p w:rsidR="006A0319" w:rsidRDefault="006A0319" w:rsidP="006A0319">
      <w:pPr>
        <w:bidi/>
        <w:rPr>
          <w:sz w:val="24"/>
          <w:szCs w:val="24"/>
          <w:rtl/>
        </w:rPr>
      </w:pPr>
    </w:p>
    <w:p w:rsidR="006A0319" w:rsidRDefault="006A0319" w:rsidP="006A0319">
      <w:pPr>
        <w:bidi/>
        <w:rPr>
          <w:sz w:val="24"/>
          <w:szCs w:val="24"/>
          <w:rtl/>
        </w:rPr>
      </w:pPr>
    </w:p>
    <w:p w:rsidR="00007AAA" w:rsidRPr="00DC67E5" w:rsidRDefault="00007AAA" w:rsidP="006A0319">
      <w:pPr>
        <w:bidi/>
        <w:rPr>
          <w:bCs/>
        </w:rPr>
      </w:pPr>
      <w:r>
        <w:rPr>
          <w:sz w:val="24"/>
          <w:szCs w:val="24"/>
          <w:rtl/>
        </w:rPr>
        <w:t xml:space="preserve">                                     ו. </w:t>
      </w:r>
    </w:p>
    <w:p w:rsidR="00007AAA" w:rsidRPr="006A0319" w:rsidRDefault="006A0319" w:rsidP="006A0319">
      <w:pPr>
        <w:ind w:left="1080"/>
        <w:contextualSpacing/>
        <w:jc w:val="right"/>
        <w:rPr>
          <w:b/>
          <w:bCs/>
          <w:sz w:val="24"/>
          <w:szCs w:val="24"/>
        </w:rPr>
      </w:pPr>
      <w:r w:rsidRPr="006A0319">
        <w:rPr>
          <w:rFonts w:hint="cs"/>
          <w:b/>
          <w:bCs/>
          <w:sz w:val="24"/>
          <w:szCs w:val="24"/>
          <w:rtl/>
        </w:rPr>
        <w:lastRenderedPageBreak/>
        <w:t xml:space="preserve">7. </w:t>
      </w:r>
      <w:r w:rsidR="00007AAA" w:rsidRPr="006A0319">
        <w:rPr>
          <w:rFonts w:hint="cs"/>
          <w:b/>
          <w:bCs/>
          <w:sz w:val="24"/>
          <w:szCs w:val="24"/>
          <w:rtl/>
        </w:rPr>
        <w:t xml:space="preserve"> </w:t>
      </w:r>
      <w:r w:rsidR="00007AAA" w:rsidRPr="006A0319">
        <w:rPr>
          <w:b/>
          <w:bCs/>
          <w:sz w:val="24"/>
          <w:szCs w:val="24"/>
          <w:rtl/>
        </w:rPr>
        <w:t xml:space="preserve"> רבי יהודה הנשיא חיבר את המשנה מכיוון שחשש שתשתכח תורה שבעל פה מישראל. </w:t>
      </w:r>
      <w:r w:rsidRPr="006A0319">
        <w:rPr>
          <w:rFonts w:hint="cs"/>
          <w:b/>
          <w:bCs/>
          <w:sz w:val="24"/>
          <w:szCs w:val="24"/>
          <w:rtl/>
        </w:rPr>
        <w:t xml:space="preserve">מה הסיבה לחשש של </w:t>
      </w:r>
      <w:r w:rsidR="00007AAA" w:rsidRPr="006A0319">
        <w:rPr>
          <w:b/>
          <w:bCs/>
          <w:sz w:val="24"/>
          <w:szCs w:val="24"/>
          <w:rtl/>
        </w:rPr>
        <w:t>רבי יהודה הנשיא.</w:t>
      </w:r>
      <w:r w:rsidRPr="006A0319">
        <w:rPr>
          <w:rFonts w:hint="cs"/>
          <w:b/>
          <w:bCs/>
          <w:sz w:val="24"/>
          <w:szCs w:val="24"/>
          <w:rtl/>
        </w:rPr>
        <w:t xml:space="preserve">? </w:t>
      </w:r>
    </w:p>
    <w:p w:rsidR="00007AAA" w:rsidRPr="006A0319" w:rsidRDefault="006A0319" w:rsidP="00007AAA">
      <w:pPr>
        <w:jc w:val="right"/>
        <w:rPr>
          <w:b/>
        </w:rPr>
      </w:pPr>
      <w:r w:rsidRPr="006A0319">
        <w:rPr>
          <w:rFonts w:hint="cs"/>
          <w:b/>
          <w:sz w:val="24"/>
          <w:szCs w:val="24"/>
          <w:rtl/>
        </w:rPr>
        <w:t>א.</w:t>
      </w:r>
      <w:r w:rsidR="00226710">
        <w:rPr>
          <w:rFonts w:hint="cs"/>
          <w:b/>
          <w:sz w:val="24"/>
          <w:szCs w:val="24"/>
          <w:rtl/>
        </w:rPr>
        <w:t xml:space="preserve"> </w:t>
      </w:r>
      <w:r w:rsidR="00007AAA" w:rsidRPr="006A0319">
        <w:rPr>
          <w:b/>
          <w:sz w:val="24"/>
          <w:szCs w:val="24"/>
          <w:rtl/>
        </w:rPr>
        <w:t>הצרות של עם ישראל היו גדולות ועשויות לגרום לשכחה.</w:t>
      </w:r>
    </w:p>
    <w:p w:rsidR="006A0319" w:rsidRPr="006A0319" w:rsidRDefault="006A0319" w:rsidP="006A0319">
      <w:pPr>
        <w:jc w:val="right"/>
        <w:rPr>
          <w:b/>
          <w:sz w:val="24"/>
          <w:szCs w:val="24"/>
          <w:rtl/>
        </w:rPr>
      </w:pPr>
      <w:r w:rsidRPr="006A0319">
        <w:rPr>
          <w:rFonts w:hint="cs"/>
          <w:b/>
          <w:sz w:val="24"/>
          <w:szCs w:val="24"/>
          <w:rtl/>
        </w:rPr>
        <w:t xml:space="preserve">ב. </w:t>
      </w:r>
      <w:r w:rsidR="00007AAA" w:rsidRPr="006A0319">
        <w:rPr>
          <w:b/>
          <w:sz w:val="24"/>
          <w:szCs w:val="24"/>
          <w:rtl/>
        </w:rPr>
        <w:t xml:space="preserve">המרכז התורה  בארץ ישראל נחלש. </w:t>
      </w:r>
    </w:p>
    <w:p w:rsidR="006A0319" w:rsidRPr="006A0319" w:rsidRDefault="006A0319" w:rsidP="006A0319">
      <w:pPr>
        <w:jc w:val="right"/>
        <w:rPr>
          <w:rFonts w:hint="cs"/>
          <w:b/>
          <w:sz w:val="24"/>
          <w:szCs w:val="24"/>
          <w:rtl/>
        </w:rPr>
      </w:pPr>
      <w:r w:rsidRPr="006A0319">
        <w:rPr>
          <w:rFonts w:hint="cs"/>
          <w:b/>
          <w:sz w:val="24"/>
          <w:szCs w:val="24"/>
          <w:rtl/>
        </w:rPr>
        <w:t xml:space="preserve">ג. רבי יהודה לא חשש פשוט היו יותר </w:t>
      </w:r>
      <w:r>
        <w:rPr>
          <w:rFonts w:hint="cs"/>
          <w:b/>
          <w:sz w:val="24"/>
          <w:szCs w:val="24"/>
          <w:rtl/>
        </w:rPr>
        <w:t>א</w:t>
      </w:r>
      <w:r w:rsidRPr="006A0319">
        <w:rPr>
          <w:rFonts w:hint="cs"/>
          <w:b/>
          <w:sz w:val="24"/>
          <w:szCs w:val="24"/>
          <w:rtl/>
        </w:rPr>
        <w:t>נשים שידעו קרוא וכתוב .</w:t>
      </w:r>
    </w:p>
    <w:p w:rsidR="006A0319" w:rsidRPr="006A0319" w:rsidRDefault="006A0319" w:rsidP="006A0319">
      <w:pPr>
        <w:jc w:val="right"/>
        <w:rPr>
          <w:rFonts w:hint="cs"/>
          <w:b/>
        </w:rPr>
      </w:pPr>
      <w:r w:rsidRPr="006A0319">
        <w:rPr>
          <w:rFonts w:hint="cs"/>
          <w:b/>
          <w:sz w:val="24"/>
          <w:szCs w:val="24"/>
          <w:highlight w:val="yellow"/>
          <w:rtl/>
        </w:rPr>
        <w:t xml:space="preserve">ד. תשובות א </w:t>
      </w:r>
      <w:proofErr w:type="spellStart"/>
      <w:r w:rsidRPr="006A0319">
        <w:rPr>
          <w:rFonts w:hint="cs"/>
          <w:b/>
          <w:sz w:val="24"/>
          <w:szCs w:val="24"/>
          <w:highlight w:val="yellow"/>
          <w:rtl/>
        </w:rPr>
        <w:t>וב</w:t>
      </w:r>
      <w:proofErr w:type="spellEnd"/>
      <w:r w:rsidRPr="006A0319">
        <w:rPr>
          <w:rFonts w:hint="cs"/>
          <w:b/>
          <w:sz w:val="24"/>
          <w:szCs w:val="24"/>
          <w:highlight w:val="yellow"/>
          <w:rtl/>
        </w:rPr>
        <w:t xml:space="preserve"> נכונות</w:t>
      </w:r>
      <w:r w:rsidRPr="006A0319">
        <w:rPr>
          <w:rFonts w:hint="cs"/>
          <w:b/>
          <w:sz w:val="24"/>
          <w:szCs w:val="24"/>
          <w:rtl/>
        </w:rPr>
        <w:t xml:space="preserve"> </w:t>
      </w:r>
    </w:p>
    <w:p w:rsidR="00007AAA" w:rsidRPr="00DC67E5" w:rsidRDefault="006A0319" w:rsidP="006A0319">
      <w:pPr>
        <w:rPr>
          <w:bCs/>
        </w:rPr>
      </w:pPr>
      <w:r>
        <w:rPr>
          <w:bCs/>
        </w:rPr>
        <w:t xml:space="preserve">/ </w:t>
      </w:r>
    </w:p>
    <w:p w:rsidR="00007AAA" w:rsidRPr="006A0319" w:rsidRDefault="006A0319" w:rsidP="00007AAA">
      <w:pPr>
        <w:ind w:left="1080"/>
        <w:contextualSpacing/>
        <w:jc w:val="right"/>
        <w:rPr>
          <w:b/>
          <w:bCs/>
          <w:sz w:val="24"/>
          <w:szCs w:val="24"/>
          <w:rtl/>
        </w:rPr>
      </w:pPr>
      <w:r w:rsidRPr="006A0319">
        <w:rPr>
          <w:rFonts w:hint="cs"/>
          <w:b/>
          <w:bCs/>
          <w:sz w:val="24"/>
          <w:szCs w:val="24"/>
          <w:rtl/>
        </w:rPr>
        <w:t xml:space="preserve">8. </w:t>
      </w:r>
      <w:r w:rsidR="00007AAA" w:rsidRPr="006A0319">
        <w:rPr>
          <w:rFonts w:hint="cs"/>
          <w:b/>
          <w:bCs/>
          <w:sz w:val="24"/>
          <w:szCs w:val="24"/>
          <w:rtl/>
        </w:rPr>
        <w:t xml:space="preserve">. </w:t>
      </w:r>
      <w:r w:rsidR="00007AAA" w:rsidRPr="006A0319">
        <w:rPr>
          <w:b/>
          <w:bCs/>
          <w:sz w:val="24"/>
          <w:szCs w:val="24"/>
          <w:rtl/>
        </w:rPr>
        <w:t xml:space="preserve">נטילת לולב בימי חול המועד סוכות היא תקנה של רבן יוחנן בן זכאי.                                                                            הברכה על נטילת לולב היא: "אשר קידשנו במצוותיו וציוונו על נטילת לולב".                        מהו הקושי בנוסח זה של הברכה? </w:t>
      </w:r>
    </w:p>
    <w:p w:rsidR="006A0319" w:rsidRDefault="006A0319" w:rsidP="006A0319">
      <w:pPr>
        <w:ind w:left="1080"/>
        <w:contextualSpacing/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א. למה כתוב - ציוונו ברבים - הרי נשים לא מצוות </w:t>
      </w:r>
    </w:p>
    <w:p w:rsidR="006A0319" w:rsidRDefault="006A0319" w:rsidP="00007AAA">
      <w:pPr>
        <w:ind w:left="1080"/>
        <w:contextualSpacing/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ב. למה כתוב במצוותיו , היה מספיק לכתוב אשר קדשנו וציוונו על נטילת לולב ..</w:t>
      </w:r>
    </w:p>
    <w:p w:rsidR="006A0319" w:rsidRDefault="006A0319" w:rsidP="00007AAA">
      <w:pPr>
        <w:ind w:left="1080"/>
        <w:contextualSpacing/>
        <w:jc w:val="right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ג. היה מספיק לכתוב על לולב , למה כתוב על נטילת לולב ? </w:t>
      </w:r>
    </w:p>
    <w:p w:rsidR="00007AAA" w:rsidRPr="00DC67E5" w:rsidRDefault="006A0319" w:rsidP="00226710">
      <w:pPr>
        <w:jc w:val="right"/>
        <w:rPr>
          <w:bCs/>
        </w:rPr>
      </w:pPr>
      <w:r w:rsidRPr="006A0319">
        <w:rPr>
          <w:rFonts w:hint="cs"/>
          <w:b/>
          <w:sz w:val="24"/>
          <w:szCs w:val="24"/>
          <w:highlight w:val="yellow"/>
          <w:rtl/>
        </w:rPr>
        <w:t xml:space="preserve">ד. </w:t>
      </w:r>
      <w:r w:rsidR="00007AAA" w:rsidRPr="006A0319">
        <w:rPr>
          <w:b/>
          <w:sz w:val="24"/>
          <w:szCs w:val="24"/>
          <w:highlight w:val="yellow"/>
          <w:rtl/>
        </w:rPr>
        <w:t>הקושי הוא שלא הקדוש ברוך הוא ציווה אותנו במצווה זו אלא זו תקנת חכמים.</w:t>
      </w:r>
      <w:r w:rsidR="00007AAA" w:rsidRPr="006A0319">
        <w:rPr>
          <w:b/>
          <w:sz w:val="24"/>
          <w:szCs w:val="24"/>
          <w:rtl/>
        </w:rPr>
        <w:t xml:space="preserve">     </w:t>
      </w:r>
      <w:r w:rsidR="00007AAA" w:rsidRPr="006A0319">
        <w:rPr>
          <w:bCs/>
          <w:rtl/>
        </w:rPr>
        <w:t xml:space="preserve">                                                                                                 </w:t>
      </w:r>
      <w:r w:rsidR="00CB335C">
        <w:rPr>
          <w:bCs/>
          <w:rtl/>
        </w:rPr>
        <w:t xml:space="preserve">                              </w:t>
      </w:r>
    </w:p>
    <w:p w:rsidR="00CB335C" w:rsidRPr="00226710" w:rsidRDefault="00CB335C" w:rsidP="00007AAA">
      <w:pPr>
        <w:ind w:left="1080"/>
        <w:contextualSpacing/>
        <w:jc w:val="right"/>
        <w:rPr>
          <w:b/>
          <w:bCs/>
          <w:sz w:val="24"/>
          <w:szCs w:val="24"/>
          <w:rtl/>
        </w:rPr>
      </w:pPr>
      <w:r w:rsidRPr="00226710">
        <w:rPr>
          <w:rFonts w:hint="cs"/>
          <w:b/>
          <w:bCs/>
          <w:sz w:val="24"/>
          <w:szCs w:val="24"/>
          <w:rtl/>
        </w:rPr>
        <w:t>9</w:t>
      </w:r>
      <w:r w:rsidR="00007AAA" w:rsidRPr="00226710">
        <w:rPr>
          <w:rFonts w:hint="cs"/>
          <w:b/>
          <w:bCs/>
          <w:sz w:val="24"/>
          <w:szCs w:val="24"/>
          <w:rtl/>
        </w:rPr>
        <w:t xml:space="preserve">. </w:t>
      </w:r>
      <w:r w:rsidR="00007AAA" w:rsidRPr="00226710">
        <w:rPr>
          <w:b/>
          <w:bCs/>
          <w:sz w:val="24"/>
          <w:szCs w:val="24"/>
          <w:rtl/>
        </w:rPr>
        <w:t>מדוע נתן ה' לחכמים סמכות בלעדית לפסוק הלכה על פי פרשנותם לתורה, ולא אפשר לכל אדם מישראל לקיים את מצוות התורה לפי הבנתו?</w:t>
      </w:r>
    </w:p>
    <w:p w:rsidR="00CB335C" w:rsidRPr="00CB335C" w:rsidRDefault="00CB335C" w:rsidP="00007AAA">
      <w:pPr>
        <w:ind w:left="1080"/>
        <w:contextualSpacing/>
        <w:jc w:val="right"/>
        <w:rPr>
          <w:rFonts w:hint="cs"/>
          <w:sz w:val="24"/>
          <w:szCs w:val="24"/>
          <w:rtl/>
        </w:rPr>
      </w:pPr>
      <w:r w:rsidRPr="00CB335C">
        <w:rPr>
          <w:rFonts w:hint="cs"/>
          <w:sz w:val="24"/>
          <w:szCs w:val="24"/>
          <w:rtl/>
        </w:rPr>
        <w:t>א. כדי שלא יתרבו מינים בישראל</w:t>
      </w:r>
    </w:p>
    <w:p w:rsidR="00007AAA" w:rsidRPr="00CB335C" w:rsidRDefault="00CB335C" w:rsidP="00007AAA">
      <w:pPr>
        <w:ind w:left="1080"/>
        <w:contextualSpacing/>
        <w:jc w:val="right"/>
        <w:rPr>
          <w:sz w:val="24"/>
          <w:szCs w:val="24"/>
        </w:rPr>
      </w:pPr>
      <w:r w:rsidRPr="00CB335C">
        <w:rPr>
          <w:rFonts w:hint="cs"/>
          <w:sz w:val="24"/>
          <w:szCs w:val="24"/>
          <w:rtl/>
        </w:rPr>
        <w:t xml:space="preserve">ב. יש לכל אדם מישראל אפשרות לפסוק הלכה לאחר שעבר מבחני רבנות </w:t>
      </w:r>
      <w:r w:rsidR="00007AAA" w:rsidRPr="00CB335C">
        <w:rPr>
          <w:sz w:val="24"/>
          <w:szCs w:val="24"/>
          <w:rtl/>
        </w:rPr>
        <w:t xml:space="preserve"> </w:t>
      </w:r>
    </w:p>
    <w:p w:rsidR="00007AAA" w:rsidRPr="00CB335C" w:rsidRDefault="00CB335C" w:rsidP="00007AAA">
      <w:pPr>
        <w:jc w:val="right"/>
        <w:rPr>
          <w:rFonts w:hint="cs"/>
          <w:sz w:val="24"/>
          <w:szCs w:val="24"/>
          <w:rtl/>
        </w:rPr>
      </w:pPr>
      <w:r w:rsidRPr="00CB335C">
        <w:rPr>
          <w:rFonts w:hint="cs"/>
          <w:sz w:val="24"/>
          <w:szCs w:val="24"/>
          <w:highlight w:val="yellow"/>
          <w:rtl/>
        </w:rPr>
        <w:t xml:space="preserve">ג. </w:t>
      </w:r>
      <w:r w:rsidR="00007AAA" w:rsidRPr="00CB335C">
        <w:rPr>
          <w:sz w:val="24"/>
          <w:szCs w:val="24"/>
          <w:highlight w:val="yellow"/>
          <w:rtl/>
        </w:rPr>
        <w:t>כדי שתהיה הכרעה אחת ולא תהיה התורה כשתי תורות</w:t>
      </w:r>
      <w:r w:rsidRPr="00CB335C">
        <w:rPr>
          <w:rFonts w:hint="cs"/>
          <w:sz w:val="24"/>
          <w:szCs w:val="24"/>
          <w:rtl/>
        </w:rPr>
        <w:t>.</w:t>
      </w:r>
    </w:p>
    <w:p w:rsidR="00CB335C" w:rsidRDefault="00CB335C" w:rsidP="00007AAA">
      <w:pPr>
        <w:jc w:val="right"/>
        <w:rPr>
          <w:bCs/>
          <w:sz w:val="24"/>
          <w:szCs w:val="24"/>
          <w:rtl/>
        </w:rPr>
      </w:pPr>
      <w:r w:rsidRPr="00CB335C">
        <w:rPr>
          <w:rFonts w:hint="cs"/>
          <w:sz w:val="24"/>
          <w:szCs w:val="24"/>
          <w:rtl/>
        </w:rPr>
        <w:t xml:space="preserve">ד. תשובות ג </w:t>
      </w:r>
      <w:proofErr w:type="spellStart"/>
      <w:r w:rsidRPr="00CB335C">
        <w:rPr>
          <w:rFonts w:hint="cs"/>
          <w:sz w:val="24"/>
          <w:szCs w:val="24"/>
          <w:rtl/>
        </w:rPr>
        <w:t>וד</w:t>
      </w:r>
      <w:proofErr w:type="spellEnd"/>
      <w:r w:rsidRPr="00CB335C">
        <w:rPr>
          <w:rFonts w:hint="cs"/>
          <w:sz w:val="24"/>
          <w:szCs w:val="24"/>
          <w:rtl/>
        </w:rPr>
        <w:t xml:space="preserve"> נכונות </w:t>
      </w:r>
      <w:r>
        <w:rPr>
          <w:rFonts w:hint="cs"/>
          <w:bCs/>
          <w:sz w:val="24"/>
          <w:szCs w:val="24"/>
          <w:rtl/>
        </w:rPr>
        <w:t xml:space="preserve">. </w:t>
      </w:r>
    </w:p>
    <w:p w:rsidR="00CB335C" w:rsidRPr="00DC67E5" w:rsidRDefault="00CB335C" w:rsidP="00007AAA">
      <w:pPr>
        <w:jc w:val="right"/>
        <w:rPr>
          <w:bCs/>
        </w:rPr>
      </w:pPr>
    </w:p>
    <w:p w:rsidR="00CB335C" w:rsidRPr="00CB335C" w:rsidRDefault="00CB335C" w:rsidP="00007AAA">
      <w:pPr>
        <w:ind w:left="1080"/>
        <w:contextualSpacing/>
        <w:jc w:val="right"/>
        <w:rPr>
          <w:b/>
          <w:bCs/>
          <w:sz w:val="24"/>
          <w:szCs w:val="24"/>
          <w:rtl/>
        </w:rPr>
      </w:pPr>
      <w:r w:rsidRPr="00CB335C">
        <w:rPr>
          <w:rFonts w:hint="cs"/>
          <w:b/>
          <w:bCs/>
          <w:sz w:val="24"/>
          <w:szCs w:val="24"/>
          <w:rtl/>
        </w:rPr>
        <w:t>10</w:t>
      </w:r>
      <w:r w:rsidR="00007AAA" w:rsidRPr="00CB335C">
        <w:rPr>
          <w:rFonts w:hint="cs"/>
          <w:b/>
          <w:bCs/>
          <w:sz w:val="24"/>
          <w:szCs w:val="24"/>
          <w:rtl/>
        </w:rPr>
        <w:t xml:space="preserve">. </w:t>
      </w:r>
      <w:r>
        <w:rPr>
          <w:b/>
          <w:bCs/>
          <w:sz w:val="24"/>
          <w:szCs w:val="24"/>
          <w:rtl/>
        </w:rPr>
        <w:t>היכן נחתם התלמוד הירושלמי</w:t>
      </w:r>
      <w:r>
        <w:rPr>
          <w:rFonts w:hint="cs"/>
          <w:b/>
          <w:bCs/>
          <w:sz w:val="24"/>
          <w:szCs w:val="24"/>
          <w:rtl/>
        </w:rPr>
        <w:t xml:space="preserve">? </w:t>
      </w:r>
    </w:p>
    <w:p w:rsidR="00CB335C" w:rsidRPr="00CB335C" w:rsidRDefault="00CB335C" w:rsidP="00007AAA">
      <w:pPr>
        <w:ind w:left="1080"/>
        <w:contextualSpacing/>
        <w:jc w:val="right"/>
        <w:rPr>
          <w:b/>
          <w:sz w:val="24"/>
          <w:szCs w:val="24"/>
          <w:rtl/>
        </w:rPr>
      </w:pPr>
      <w:r w:rsidRPr="00CB335C">
        <w:rPr>
          <w:rFonts w:hint="cs"/>
          <w:b/>
          <w:sz w:val="24"/>
          <w:szCs w:val="24"/>
          <w:highlight w:val="yellow"/>
          <w:rtl/>
        </w:rPr>
        <w:t xml:space="preserve">א. </w:t>
      </w:r>
      <w:r w:rsidR="00007AAA" w:rsidRPr="00CB335C">
        <w:rPr>
          <w:b/>
          <w:sz w:val="24"/>
          <w:szCs w:val="24"/>
          <w:highlight w:val="yellow"/>
          <w:rtl/>
        </w:rPr>
        <w:t>בטבריה</w:t>
      </w:r>
      <w:r w:rsidR="00007AAA" w:rsidRPr="00CB335C">
        <w:rPr>
          <w:b/>
          <w:sz w:val="24"/>
          <w:szCs w:val="24"/>
          <w:rtl/>
        </w:rPr>
        <w:t xml:space="preserve">  </w:t>
      </w:r>
    </w:p>
    <w:p w:rsidR="00CB335C" w:rsidRPr="00CB335C" w:rsidRDefault="00CB335C" w:rsidP="00007AAA">
      <w:pPr>
        <w:ind w:left="1080"/>
        <w:contextualSpacing/>
        <w:jc w:val="right"/>
        <w:rPr>
          <w:rFonts w:hint="cs"/>
          <w:b/>
          <w:sz w:val="24"/>
          <w:szCs w:val="24"/>
          <w:rtl/>
        </w:rPr>
      </w:pPr>
      <w:r w:rsidRPr="00CB335C">
        <w:rPr>
          <w:rFonts w:hint="cs"/>
          <w:b/>
          <w:sz w:val="24"/>
          <w:szCs w:val="24"/>
          <w:rtl/>
        </w:rPr>
        <w:t xml:space="preserve">ב. בירושלים </w:t>
      </w:r>
    </w:p>
    <w:p w:rsidR="00CB335C" w:rsidRPr="00CB335C" w:rsidRDefault="00CB335C" w:rsidP="00007AAA">
      <w:pPr>
        <w:ind w:left="1080"/>
        <w:contextualSpacing/>
        <w:jc w:val="right"/>
        <w:rPr>
          <w:rFonts w:hint="cs"/>
          <w:b/>
          <w:sz w:val="24"/>
          <w:szCs w:val="24"/>
          <w:rtl/>
        </w:rPr>
      </w:pPr>
      <w:r w:rsidRPr="00CB335C">
        <w:rPr>
          <w:rFonts w:hint="cs"/>
          <w:b/>
          <w:sz w:val="24"/>
          <w:szCs w:val="24"/>
          <w:rtl/>
        </w:rPr>
        <w:t xml:space="preserve">ג. בבל </w:t>
      </w:r>
    </w:p>
    <w:p w:rsidR="00CB335C" w:rsidRDefault="00CB335C" w:rsidP="00226710">
      <w:pPr>
        <w:ind w:left="1080"/>
        <w:contextualSpacing/>
        <w:jc w:val="right"/>
        <w:rPr>
          <w:sz w:val="24"/>
          <w:szCs w:val="24"/>
        </w:rPr>
      </w:pPr>
      <w:r w:rsidRPr="00CB335C">
        <w:rPr>
          <w:rFonts w:hint="cs"/>
          <w:b/>
          <w:sz w:val="24"/>
          <w:szCs w:val="24"/>
          <w:rtl/>
        </w:rPr>
        <w:t>ד. אף תשובה לא נכונה .</w:t>
      </w:r>
      <w:r w:rsidR="00007AAA" w:rsidRPr="00CB335C">
        <w:rPr>
          <w:b/>
          <w:sz w:val="24"/>
          <w:szCs w:val="24"/>
          <w:rtl/>
        </w:rPr>
        <w:t xml:space="preserve">                                                                                                     </w:t>
      </w:r>
    </w:p>
    <w:p w:rsidR="00007AAA" w:rsidRDefault="00007AAA" w:rsidP="00CB335C"/>
    <w:p w:rsidR="00007AAA" w:rsidRPr="00CB335C" w:rsidRDefault="00CB335C" w:rsidP="00007AAA">
      <w:pPr>
        <w:ind w:left="1080"/>
        <w:contextualSpacing/>
        <w:jc w:val="right"/>
        <w:rPr>
          <w:b/>
          <w:bCs/>
          <w:sz w:val="24"/>
          <w:szCs w:val="24"/>
        </w:rPr>
      </w:pPr>
      <w:r w:rsidRPr="00CB335C">
        <w:rPr>
          <w:rFonts w:hint="cs"/>
          <w:b/>
          <w:bCs/>
          <w:sz w:val="24"/>
          <w:szCs w:val="24"/>
          <w:rtl/>
        </w:rPr>
        <w:t>11</w:t>
      </w:r>
      <w:r w:rsidR="00007AAA" w:rsidRPr="00CB335C">
        <w:rPr>
          <w:rFonts w:hint="cs"/>
          <w:b/>
          <w:bCs/>
          <w:sz w:val="24"/>
          <w:szCs w:val="24"/>
          <w:rtl/>
        </w:rPr>
        <w:t xml:space="preserve">. </w:t>
      </w:r>
      <w:r w:rsidR="00007AAA" w:rsidRPr="00CB335C">
        <w:rPr>
          <w:b/>
          <w:bCs/>
          <w:sz w:val="24"/>
          <w:szCs w:val="24"/>
          <w:rtl/>
        </w:rPr>
        <w:t>במסכת אבות נזכרים זוגות תנאים שעליהם נאמר "קיבלו מהם". מה היה התפקיד של כל אחד מבין בני הזוג, ומה הם קיבלו?</w:t>
      </w:r>
    </w:p>
    <w:p w:rsidR="00CB335C" w:rsidRPr="00CB335C" w:rsidRDefault="00CB335C" w:rsidP="00CB335C">
      <w:pPr>
        <w:jc w:val="right"/>
        <w:rPr>
          <w:b/>
          <w:sz w:val="24"/>
          <w:szCs w:val="24"/>
          <w:rtl/>
        </w:rPr>
      </w:pPr>
      <w:r w:rsidRPr="00CB335C">
        <w:rPr>
          <w:rFonts w:hint="cs"/>
          <w:b/>
          <w:sz w:val="24"/>
          <w:szCs w:val="24"/>
          <w:highlight w:val="yellow"/>
          <w:rtl/>
        </w:rPr>
        <w:t xml:space="preserve">א. </w:t>
      </w:r>
      <w:r w:rsidR="00007AAA" w:rsidRPr="00CB335C">
        <w:rPr>
          <w:b/>
          <w:sz w:val="24"/>
          <w:szCs w:val="24"/>
          <w:highlight w:val="yellow"/>
          <w:rtl/>
        </w:rPr>
        <w:t>אחד מבני הזוג היה הנשיא , והשני אב בית דין של הסנהדרין,</w:t>
      </w:r>
    </w:p>
    <w:p w:rsidR="00007AAA" w:rsidRPr="00CB335C" w:rsidRDefault="00007AAA" w:rsidP="00CB335C">
      <w:pPr>
        <w:jc w:val="right"/>
        <w:rPr>
          <w:rFonts w:hint="cs"/>
          <w:b/>
          <w:sz w:val="24"/>
          <w:szCs w:val="24"/>
          <w:rtl/>
        </w:rPr>
      </w:pPr>
      <w:r w:rsidRPr="00CB335C">
        <w:rPr>
          <w:b/>
          <w:sz w:val="24"/>
          <w:szCs w:val="24"/>
          <w:rtl/>
        </w:rPr>
        <w:t xml:space="preserve"> </w:t>
      </w:r>
      <w:r w:rsidR="00CB335C" w:rsidRPr="00CB335C">
        <w:rPr>
          <w:rFonts w:hint="cs"/>
          <w:b/>
          <w:sz w:val="24"/>
          <w:szCs w:val="24"/>
          <w:rtl/>
        </w:rPr>
        <w:t xml:space="preserve">ב. אחד מבני הזוג היה שופט והשני </w:t>
      </w:r>
      <w:r w:rsidR="00CB335C" w:rsidRPr="00CB335C">
        <w:rPr>
          <w:b/>
          <w:sz w:val="24"/>
          <w:szCs w:val="24"/>
          <w:rtl/>
        </w:rPr>
        <w:t>–</w:t>
      </w:r>
      <w:r w:rsidR="00CB335C" w:rsidRPr="00CB335C">
        <w:rPr>
          <w:rFonts w:hint="cs"/>
          <w:b/>
          <w:sz w:val="24"/>
          <w:szCs w:val="24"/>
          <w:rtl/>
        </w:rPr>
        <w:t xml:space="preserve"> עורך דין </w:t>
      </w:r>
    </w:p>
    <w:p w:rsidR="00CB335C" w:rsidRPr="00CB335C" w:rsidRDefault="00CB335C" w:rsidP="00CB335C">
      <w:pPr>
        <w:jc w:val="right"/>
        <w:rPr>
          <w:rFonts w:hint="cs"/>
          <w:b/>
          <w:sz w:val="24"/>
          <w:szCs w:val="24"/>
          <w:rtl/>
        </w:rPr>
      </w:pPr>
      <w:r w:rsidRPr="00CB335C">
        <w:rPr>
          <w:rFonts w:hint="cs"/>
          <w:b/>
          <w:sz w:val="24"/>
          <w:szCs w:val="24"/>
          <w:rtl/>
        </w:rPr>
        <w:t xml:space="preserve">ג. אחד היה </w:t>
      </w:r>
      <w:r w:rsidRPr="00CB335C">
        <w:rPr>
          <w:b/>
          <w:sz w:val="24"/>
          <w:szCs w:val="24"/>
          <w:rtl/>
        </w:rPr>
        <w:t>–</w:t>
      </w:r>
      <w:r w:rsidRPr="00CB335C">
        <w:rPr>
          <w:rFonts w:hint="cs"/>
          <w:b/>
          <w:sz w:val="24"/>
          <w:szCs w:val="24"/>
          <w:rtl/>
        </w:rPr>
        <w:t xml:space="preserve"> רב והשני </w:t>
      </w:r>
      <w:r w:rsidRPr="00CB335C">
        <w:rPr>
          <w:b/>
          <w:sz w:val="24"/>
          <w:szCs w:val="24"/>
          <w:rtl/>
        </w:rPr>
        <w:t>–</w:t>
      </w:r>
      <w:r w:rsidRPr="00CB335C">
        <w:rPr>
          <w:rFonts w:hint="cs"/>
          <w:b/>
          <w:sz w:val="24"/>
          <w:szCs w:val="24"/>
          <w:rtl/>
        </w:rPr>
        <w:t xml:space="preserve"> מזכיר </w:t>
      </w:r>
    </w:p>
    <w:p w:rsidR="00007AAA" w:rsidRDefault="00CB335C" w:rsidP="00226710">
      <w:pPr>
        <w:jc w:val="right"/>
        <w:rPr>
          <w:b/>
          <w:sz w:val="24"/>
          <w:szCs w:val="24"/>
          <w:rtl/>
        </w:rPr>
      </w:pPr>
      <w:r w:rsidRPr="00CB335C">
        <w:rPr>
          <w:rFonts w:hint="cs"/>
          <w:b/>
          <w:sz w:val="24"/>
          <w:szCs w:val="24"/>
          <w:rtl/>
        </w:rPr>
        <w:t xml:space="preserve">ד. אף תשובה לא נכונה . </w:t>
      </w:r>
    </w:p>
    <w:p w:rsidR="00226710" w:rsidRPr="00226710" w:rsidRDefault="00226710" w:rsidP="00226710">
      <w:pPr>
        <w:jc w:val="right"/>
        <w:rPr>
          <w:b/>
          <w:sz w:val="24"/>
          <w:szCs w:val="24"/>
          <w:rtl/>
        </w:rPr>
      </w:pPr>
    </w:p>
    <w:p w:rsidR="00007AAA" w:rsidRPr="00226710" w:rsidRDefault="00226710" w:rsidP="00226710">
      <w:pPr>
        <w:bidi/>
        <w:spacing w:after="100" w:afterAutospacing="1" w:line="240" w:lineRule="auto"/>
        <w:rPr>
          <w:rFonts w:ascii="Times New Roman" w:eastAsia="Times New Roman" w:hAnsi="Times New Roman" w:cs="David"/>
          <w:b/>
          <w:bCs/>
          <w:color w:val="auto"/>
          <w:sz w:val="24"/>
          <w:szCs w:val="24"/>
        </w:rPr>
      </w:pPr>
      <w:r w:rsidRPr="00226710">
        <w:rPr>
          <w:rFonts w:ascii="Times New Roman" w:eastAsia="Times New Roman" w:hAnsi="Times New Roman" w:cs="David" w:hint="cs"/>
          <w:b/>
          <w:bCs/>
          <w:color w:val="auto"/>
          <w:sz w:val="24"/>
          <w:szCs w:val="24"/>
          <w:rtl/>
        </w:rPr>
        <w:t xml:space="preserve">12. </w:t>
      </w:r>
      <w:r w:rsidR="00007AAA" w:rsidRPr="00226710">
        <w:rPr>
          <w:rFonts w:ascii="Times New Roman" w:eastAsia="Times New Roman" w:hAnsi="Times New Roman" w:cs="David"/>
          <w:b/>
          <w:bCs/>
          <w:color w:val="auto"/>
          <w:sz w:val="24"/>
          <w:szCs w:val="24"/>
          <w:rtl/>
        </w:rPr>
        <w:t>מהו "לימוד יומי</w:t>
      </w:r>
      <w:r w:rsidR="00007AAA" w:rsidRPr="00226710">
        <w:rPr>
          <w:rFonts w:ascii="Times New Roman" w:eastAsia="Times New Roman" w:hAnsi="Times New Roman" w:cs="David"/>
          <w:b/>
          <w:bCs/>
          <w:color w:val="auto"/>
          <w:sz w:val="24"/>
          <w:szCs w:val="24"/>
        </w:rPr>
        <w:t xml:space="preserve">" </w:t>
      </w:r>
      <w:r w:rsidR="00007AAA" w:rsidRPr="00226710">
        <w:rPr>
          <w:rFonts w:ascii="Times New Roman" w:eastAsia="Times New Roman" w:hAnsi="Times New Roman" w:cs="David" w:hint="cs"/>
          <w:b/>
          <w:bCs/>
          <w:color w:val="auto"/>
          <w:sz w:val="24"/>
          <w:szCs w:val="24"/>
          <w:rtl/>
        </w:rPr>
        <w:t>?</w:t>
      </w:r>
    </w:p>
    <w:p w:rsidR="00226710" w:rsidRPr="00226710" w:rsidRDefault="00226710" w:rsidP="00226710">
      <w:pPr>
        <w:spacing w:after="120" w:line="360" w:lineRule="auto"/>
        <w:ind w:left="720"/>
        <w:jc w:val="right"/>
        <w:rPr>
          <w:rFonts w:ascii="Times New Roman" w:eastAsia="Times New Roman" w:hAnsi="Times New Roman" w:cs="David"/>
          <w:color w:val="auto"/>
          <w:sz w:val="24"/>
          <w:szCs w:val="24"/>
          <w:rtl/>
        </w:rPr>
      </w:pP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 xml:space="preserve">א. </w:t>
      </w:r>
      <w:r w:rsidR="00007AAA" w:rsidRPr="00226710">
        <w:rPr>
          <w:rFonts w:ascii="Times New Roman" w:eastAsia="Times New Roman" w:hAnsi="Times New Roman" w:cs="David"/>
          <w:color w:val="auto"/>
          <w:sz w:val="24"/>
          <w:szCs w:val="24"/>
          <w:rtl/>
        </w:rPr>
        <w:t>הכוונה הי</w:t>
      </w:r>
      <w:r w:rsidRPr="00226710">
        <w:rPr>
          <w:rFonts w:ascii="Times New Roman" w:eastAsia="Times New Roman" w:hAnsi="Times New Roman" w:cs="David"/>
          <w:color w:val="auto"/>
          <w:sz w:val="24"/>
          <w:szCs w:val="24"/>
          <w:rtl/>
        </w:rPr>
        <w:t xml:space="preserve">א ללימוד רציף, יום אחר יום, של </w:t>
      </w: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>ה</w:t>
      </w:r>
      <w:r w:rsidR="00007AAA" w:rsidRPr="00226710">
        <w:rPr>
          <w:rFonts w:ascii="Times New Roman" w:eastAsia="Times New Roman" w:hAnsi="Times New Roman" w:cs="David"/>
          <w:color w:val="auto"/>
          <w:sz w:val="24"/>
          <w:szCs w:val="24"/>
          <w:rtl/>
        </w:rPr>
        <w:t>תנ"ך</w:t>
      </w: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>.</w:t>
      </w:r>
      <w:r w:rsidR="00007AAA" w:rsidRPr="00226710">
        <w:rPr>
          <w:rFonts w:ascii="Times New Roman" w:eastAsia="Times New Roman" w:hAnsi="Times New Roman" w:cs="David"/>
          <w:color w:val="auto"/>
          <w:sz w:val="24"/>
          <w:szCs w:val="24"/>
          <w:rtl/>
        </w:rPr>
        <w:t xml:space="preserve"> </w:t>
      </w:r>
    </w:p>
    <w:p w:rsidR="00226710" w:rsidRPr="00226710" w:rsidRDefault="00226710" w:rsidP="00226710">
      <w:pPr>
        <w:spacing w:after="120" w:line="360" w:lineRule="auto"/>
        <w:ind w:left="720"/>
        <w:jc w:val="right"/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</w:pP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>ב</w:t>
      </w: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 xml:space="preserve">. </w:t>
      </w:r>
      <w:r w:rsidRPr="00226710">
        <w:rPr>
          <w:rFonts w:ascii="Times New Roman" w:eastAsia="Times New Roman" w:hAnsi="Times New Roman" w:cs="David"/>
          <w:color w:val="auto"/>
          <w:sz w:val="24"/>
          <w:szCs w:val="24"/>
          <w:rtl/>
        </w:rPr>
        <w:t xml:space="preserve">הכוונה היא ללימוד רציף, יום אחר יום, של </w:t>
      </w: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>ה</w:t>
      </w:r>
      <w:r w:rsidRPr="00226710">
        <w:rPr>
          <w:rFonts w:ascii="Times New Roman" w:eastAsia="Times New Roman" w:hAnsi="Times New Roman" w:cs="David"/>
          <w:color w:val="auto"/>
          <w:sz w:val="24"/>
          <w:szCs w:val="24"/>
          <w:rtl/>
        </w:rPr>
        <w:t>משנה</w:t>
      </w: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>.</w:t>
      </w:r>
    </w:p>
    <w:p w:rsidR="00226710" w:rsidRPr="00226710" w:rsidRDefault="00226710" w:rsidP="00226710">
      <w:pPr>
        <w:spacing w:after="120" w:line="360" w:lineRule="auto"/>
        <w:ind w:left="720"/>
        <w:jc w:val="right"/>
        <w:rPr>
          <w:rFonts w:ascii="Times New Roman" w:eastAsia="Times New Roman" w:hAnsi="Times New Roman" w:cs="David"/>
          <w:color w:val="auto"/>
          <w:sz w:val="24"/>
          <w:szCs w:val="24"/>
          <w:rtl/>
        </w:rPr>
      </w:pP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>ג</w:t>
      </w: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 xml:space="preserve">. </w:t>
      </w:r>
      <w:r w:rsidRPr="00226710">
        <w:rPr>
          <w:rFonts w:ascii="Times New Roman" w:eastAsia="Times New Roman" w:hAnsi="Times New Roman" w:cs="David"/>
          <w:color w:val="auto"/>
          <w:sz w:val="24"/>
          <w:szCs w:val="24"/>
          <w:rtl/>
        </w:rPr>
        <w:t>הכוונה היא ללימוד רציף, יום אחר יום, של</w:t>
      </w: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 xml:space="preserve"> תלמוד בבלי </w:t>
      </w:r>
    </w:p>
    <w:p w:rsidR="00226710" w:rsidRPr="00226710" w:rsidRDefault="00226710" w:rsidP="00226710">
      <w:pPr>
        <w:spacing w:after="120" w:line="360" w:lineRule="auto"/>
        <w:ind w:left="720"/>
        <w:jc w:val="right"/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</w:pPr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highlight w:val="yellow"/>
          <w:rtl/>
        </w:rPr>
        <w:t>ד. כל התשובות נכונות</w:t>
      </w:r>
      <w:bookmarkStart w:id="0" w:name="_GoBack"/>
      <w:bookmarkEnd w:id="0"/>
      <w:r w:rsidRPr="00226710">
        <w:rPr>
          <w:rFonts w:ascii="Times New Roman" w:eastAsia="Times New Roman" w:hAnsi="Times New Roman" w:cs="David" w:hint="cs"/>
          <w:color w:val="auto"/>
          <w:sz w:val="24"/>
          <w:szCs w:val="24"/>
          <w:rtl/>
        </w:rPr>
        <w:t xml:space="preserve"> </w:t>
      </w:r>
    </w:p>
    <w:p w:rsidR="00226710" w:rsidRDefault="00226710" w:rsidP="00226710">
      <w:pPr>
        <w:bidi/>
        <w:spacing w:after="120" w:line="360" w:lineRule="auto"/>
        <w:ind w:left="720"/>
        <w:rPr>
          <w:rFonts w:ascii="Times New Roman" w:eastAsia="Times New Roman" w:hAnsi="Times New Roman" w:cs="David"/>
          <w:b/>
          <w:bCs/>
          <w:color w:val="auto"/>
          <w:sz w:val="24"/>
          <w:szCs w:val="24"/>
          <w:rtl/>
        </w:rPr>
      </w:pPr>
    </w:p>
    <w:p w:rsidR="00007AAA" w:rsidRPr="00A458E0" w:rsidRDefault="00007AAA" w:rsidP="00CB335C">
      <w:pPr>
        <w:bidi/>
        <w:spacing w:after="120" w:line="360" w:lineRule="auto"/>
        <w:ind w:left="720"/>
        <w:rPr>
          <w:rFonts w:ascii="Times New Roman" w:eastAsia="Times New Roman" w:hAnsi="Times New Roman" w:cs="David"/>
          <w:color w:val="auto"/>
          <w:sz w:val="24"/>
          <w:szCs w:val="24"/>
        </w:rPr>
      </w:pPr>
    </w:p>
    <w:p w:rsidR="00056A38" w:rsidRDefault="00056A38"/>
    <w:sectPr w:rsidR="00056A38" w:rsidSect="00861E5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57" w:rsidRDefault="00815357" w:rsidP="00226710">
      <w:pPr>
        <w:spacing w:line="240" w:lineRule="auto"/>
      </w:pPr>
      <w:r>
        <w:separator/>
      </w:r>
    </w:p>
  </w:endnote>
  <w:endnote w:type="continuationSeparator" w:id="0">
    <w:p w:rsidR="00815357" w:rsidRDefault="00815357" w:rsidP="00226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ree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57" w:rsidRDefault="00815357" w:rsidP="00226710">
      <w:pPr>
        <w:spacing w:line="240" w:lineRule="auto"/>
      </w:pPr>
      <w:r>
        <w:separator/>
      </w:r>
    </w:p>
  </w:footnote>
  <w:footnote w:type="continuationSeparator" w:id="0">
    <w:p w:rsidR="00815357" w:rsidRDefault="00815357" w:rsidP="00226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10" w:rsidRDefault="00226710" w:rsidP="00226710">
    <w:pPr>
      <w:pStyle w:val="a3"/>
      <w:rPr>
        <w:cs/>
      </w:rPr>
    </w:pPr>
    <w:r>
      <w:rPr>
        <w:rFonts w:hint="cs"/>
        <w:rtl/>
      </w:rPr>
      <w:t xml:space="preserve">בוחן </w:t>
    </w:r>
    <w:r>
      <w:rPr>
        <w:rtl/>
      </w:rPr>
      <w:t>–</w:t>
    </w:r>
    <w:r>
      <w:rPr>
        <w:rFonts w:hint="cs"/>
        <w:rtl/>
      </w:rPr>
      <w:t xml:space="preserve"> מבוא לתושב"ע </w:t>
    </w:r>
  </w:p>
  <w:p w:rsidR="00226710" w:rsidRDefault="002267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251F"/>
    <w:multiLevelType w:val="hybridMultilevel"/>
    <w:tmpl w:val="FC62FD06"/>
    <w:lvl w:ilvl="0" w:tplc="6F3E0E96">
      <w:start w:val="2"/>
      <w:numFmt w:val="hebrew1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C463A9"/>
    <w:multiLevelType w:val="multilevel"/>
    <w:tmpl w:val="46F45B88"/>
    <w:lvl w:ilvl="0">
      <w:start w:val="1"/>
      <w:numFmt w:val="decimal"/>
      <w:lvlText w:val="%1."/>
      <w:lvlJc w:val="left"/>
      <w:pPr>
        <w:ind w:left="720" w:firstLine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7683B6E"/>
    <w:multiLevelType w:val="hybridMultilevel"/>
    <w:tmpl w:val="44944366"/>
    <w:lvl w:ilvl="0" w:tplc="E2544840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A7561"/>
    <w:multiLevelType w:val="multilevel"/>
    <w:tmpl w:val="FFAC0C28"/>
    <w:lvl w:ilvl="0">
      <w:start w:val="1"/>
      <w:numFmt w:val="decimal"/>
      <w:lvlText w:val="%1."/>
      <w:lvlJc w:val="left"/>
      <w:pPr>
        <w:ind w:left="720" w:firstLine="360"/>
      </w:pPr>
      <w:rPr>
        <w:u w:val="none"/>
        <w:lang w:bidi="he-I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AA"/>
    <w:rsid w:val="00007AAA"/>
    <w:rsid w:val="00056A38"/>
    <w:rsid w:val="00226710"/>
    <w:rsid w:val="006A0319"/>
    <w:rsid w:val="00815357"/>
    <w:rsid w:val="00861E51"/>
    <w:rsid w:val="00CB335C"/>
    <w:rsid w:val="00D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A0BE-CB45-4CE3-B597-18163FCA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7AA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10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26710"/>
    <w:rPr>
      <w:rFonts w:ascii="Arial" w:eastAsia="Arial" w:hAnsi="Arial" w:cs="Arial"/>
      <w:color w:val="000000"/>
    </w:rPr>
  </w:style>
  <w:style w:type="paragraph" w:styleId="a5">
    <w:name w:val="footer"/>
    <w:basedOn w:val="a"/>
    <w:link w:val="a6"/>
    <w:uiPriority w:val="99"/>
    <w:unhideWhenUsed/>
    <w:rsid w:val="00226710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2671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599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2017-01-08T20:54:00Z</dcterms:created>
  <dcterms:modified xsi:type="dcterms:W3CDTF">2017-01-08T21:32:00Z</dcterms:modified>
</cp:coreProperties>
</file>