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F038D6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F038D6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האגר, הרב יעקב מ' שטיינהויז, הרב חיים ו' וידאל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F038D6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F038D6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F038D6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F038D6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F038D6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F038D6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F038D6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F038D6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F038D6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F038D6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F038D6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6725E8B7" w14:textId="77777777" w:rsidR="00B16991" w:rsidRDefault="00B16991" w:rsidP="00B16991">
      <w:pPr>
        <w:pStyle w:val="af0"/>
        <w:ind w:firstLine="0"/>
        <w:rPr>
          <w:rtl/>
        </w:rPr>
      </w:pPr>
      <w:r>
        <w:rPr>
          <w:rFonts w:hint="cs"/>
          <w:rtl/>
        </w:rPr>
        <w:t xml:space="preserve">בפנינו בקשת המנהל המיוחד להקפיא את החלטת בית הדין מיום כ"א באדר א' תשפ"ב (22/2/22) בדבר מינוי נאמנים וצמצום פעילות המנהל המיוחד למכירת הנכס בחיי אדם עד להגשת דו"ח מסכם תוך שישים יום. </w:t>
      </w:r>
    </w:p>
    <w:p w14:paraId="345DA8EC" w14:textId="77777777" w:rsidR="00B16991" w:rsidRDefault="00B16991" w:rsidP="00B16991">
      <w:pPr>
        <w:pStyle w:val="af0"/>
        <w:ind w:firstLine="0"/>
        <w:rPr>
          <w:rtl/>
        </w:rPr>
      </w:pPr>
      <w:r>
        <w:rPr>
          <w:rFonts w:hint="cs"/>
          <w:rtl/>
        </w:rPr>
        <w:t xml:space="preserve">לאחר העיון, המנהל המיוחד יגיש את הדו"ח עד ליום רביעי ה' ניסן תשפ"ב (6/4/22) ולאחר מיכן יקבעו סופית הנאמנים.  </w:t>
      </w:r>
    </w:p>
    <w:p w14:paraId="2A404CD6" w14:textId="77777777" w:rsidR="001E0429" w:rsidRPr="00CD4289" w:rsidRDefault="00F038D6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3B360406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F038D6">
            <w:rPr>
              <w:sz w:val="28"/>
              <w:rtl/>
            </w:rPr>
            <w:t>ד' באדר ב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F038D6">
            <w:rPr>
              <w:sz w:val="28"/>
              <w:rtl/>
            </w:rPr>
            <w:t>07/03/2022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F038D6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350301CD" w:rsidR="00371B63" w:rsidRPr="0061526B" w:rsidRDefault="001127A9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4F68EC9D" wp14:editId="29312DBD">
                      <wp:extent cx="1270000" cy="635000"/>
                      <wp:effectExtent l="0" t="0" r="6350" b="0"/>
                      <wp:docPr id="2" name="תמונה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7E35E9B7" w:rsidR="00371B63" w:rsidRPr="0061526B" w:rsidRDefault="00F038D6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75540445" wp14:editId="11455251">
                      <wp:extent cx="1270000" cy="635000"/>
                      <wp:effectExtent l="0" t="0" r="6350" b="0"/>
                      <wp:docPr id="3" name="תמונה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6A33C39B" w:rsidR="00371B63" w:rsidRPr="0061526B" w:rsidRDefault="00B16991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5EE3F6FC" wp14:editId="65D0E96B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F038D6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יעקב מ' שטיינהויז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חיים ו' וידאל</w:t>
                </w:r>
              </w:p>
            </w:tc>
          </w:sdtContent>
        </w:sdt>
      </w:tr>
    </w:tbl>
    <w:p w14:paraId="57F39141" w14:textId="36184162" w:rsidR="001B1712" w:rsidRPr="00A86E38" w:rsidRDefault="00F038D6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F038D6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F038D6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4CA5F18A" w:rsidR="0011158D" w:rsidRPr="0045717F" w:rsidRDefault="00F038D6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יעקב מ' שטיינהויז בתאריך 07/03/2022 16:22</w:t>
          </w:r>
        </w:sdtContent>
      </w:sdt>
    </w:p>
    <w:sectPr w:rsidR="0011158D" w:rsidRPr="0045717F" w:rsidSect="003B28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9FAC" w14:textId="77777777" w:rsidR="00F7717C" w:rsidRDefault="00F771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121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5ED7" w14:textId="77777777" w:rsidR="00F7717C" w:rsidRDefault="00F77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3327" w14:textId="77777777" w:rsidR="00F7717C" w:rsidRDefault="00F771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97D" w14:textId="77777777" w:rsidR="00F7717C" w:rsidRDefault="00F771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27A9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16991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38D6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E9"/>
    <w:rPr>
      <w:color w:val="808080"/>
    </w:r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10786798</ShiraDocID>
    <IconOverlay xmlns="http://schemas.microsoft.com/sharepoint/v4">|docx|lockoverlay.png</IconOverlay>
    <DocUniqueNumber xmlns="350b8fcf-2ce9-4dda-bdc5-77d0d982505e">14194340</DocUniqueNumber>
    <_vti_ItemHoldRecordStatus xmlns="http://schemas.microsoft.com/sharepoint/v3">1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E7306-1D28-4DBA-9EE7-DF5A1C4FC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426D8-49AF-466F-9A53-7A93486E8EB9}">
  <ds:schemaRefs>
    <ds:schemaRef ds:uri="http://purl.org/dc/dcmitype/"/>
    <ds:schemaRef ds:uri="http://purl.org/dc/elements/1.1/"/>
    <ds:schemaRef ds:uri="http://schemas.openxmlformats.org/package/2006/metadata/core-properties"/>
    <ds:schemaRef ds:uri="350b8fcf-2ce9-4dda-bdc5-77d0d982505e"/>
    <ds:schemaRef ds:uri="http://schemas.microsoft.com/office/infopath/2007/PartnerControls"/>
    <ds:schemaRef ds:uri="http://schemas.microsoft.com/office/2006/documentManagement/types"/>
    <ds:schemaRef ds:uri="63fa8238-a656-4ef2-90c4-190d320c8540"/>
    <ds:schemaRef ds:uri="12364136-12c6-4b78-b1f4-72e93dc774f2"/>
    <ds:schemaRef ds:uri="http://schemas.microsoft.com/sharepoint/v4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C9BCD5-F727-435B-905B-AE3A95DE4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8B9D1-E681-4BAB-B94E-5BB118032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168</Words>
  <Characters>804</Characters>
  <Application>Microsoft Office Word</Application>
  <DocSecurity>0</DocSecurity>
  <Lines>66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יעקב מ. שטיינהויז</cp:lastModifiedBy>
  <cp:revision>36</cp:revision>
  <cp:lastPrinted>2016-02-03T07:04:00Z</cp:lastPrinted>
  <dcterms:created xsi:type="dcterms:W3CDTF">2016-07-07T12:21:00Z</dcterms:created>
  <dcterms:modified xsi:type="dcterms:W3CDTF">2022-03-07T14:22:00Z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10786798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>itemToLock</vt:lpwstr>
  </property>
</Properties>
</file>