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38" w:rsidRDefault="003B7D38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3632" behindDoc="1" locked="0" layoutInCell="1" allowOverlap="1" wp14:anchorId="5B84CB88" wp14:editId="1080F754">
            <wp:simplePos x="0" y="0"/>
            <wp:positionH relativeFrom="page">
              <wp:align>left</wp:align>
            </wp:positionH>
            <wp:positionV relativeFrom="paragraph">
              <wp:posOffset>-523875</wp:posOffset>
            </wp:positionV>
            <wp:extent cx="2912110" cy="10868025"/>
            <wp:effectExtent l="0" t="0" r="2540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086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8B">
        <w:t xml:space="preserve"> </w:t>
      </w:r>
    </w:p>
    <w:p w:rsidR="0058332A" w:rsidRDefault="0061677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B60488" wp14:editId="00D89014">
                <wp:simplePos x="0" y="0"/>
                <wp:positionH relativeFrom="column">
                  <wp:posOffset>3228340</wp:posOffset>
                </wp:positionH>
                <wp:positionV relativeFrom="paragraph">
                  <wp:posOffset>412115</wp:posOffset>
                </wp:positionV>
                <wp:extent cx="3763010" cy="9576435"/>
                <wp:effectExtent l="0" t="0" r="0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957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3B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 w:val="80"/>
                                <w:szCs w:val="80"/>
                              </w:rPr>
                              <w:t>Les Affaires</w:t>
                            </w: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 w:val="20"/>
                                <w:szCs w:val="20"/>
                              </w:rPr>
                              <w:t>Publié le 23 mai 2018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 w:val="20"/>
                                <w:szCs w:val="20"/>
                              </w:rPr>
                              <w:tab/>
                              <w:t>Par : Daniel Lowry-Whitton</w:t>
                            </w: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L’édition de cette semaine a un grand focus sur le marketing. Plus particulièrement, le marketing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internationale</w:t>
                            </w:r>
                            <w:proofErr w:type="gramEnd"/>
                            <w:r w:rsidR="008E5B8B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. Lorsqu’une compagn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ie est prêt</w:t>
                            </w:r>
                            <w:r w:rsidR="008E5B8B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faire la décision qu’ils veulent agrandir leur entreprise hors de son marché domestique, il faut être prêt. </w:t>
                            </w: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Une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compangie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ne peut pas simplement faire cela par chance, il y a plusieurs facteurs qui vont influencer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cette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agrandissement. Il y a deux clés qui vont être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expliquer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en détail. Le premier qui est la préparation, le deuxième c’est l’étude de cas.</w:t>
                            </w: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La planification est très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nécéssaire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et en effet englobe l’étude de cas. Pour une entreprise qui veut s’agrandir, il lui faut un plan d’affaires international. Un plan d’affaires consiste de plusieurs différents sous-titres comme le type de produit, le prix, les chiffres d’affaires, la location, etc. C’est encore plus comp</w:t>
                            </w:r>
                            <w:r w:rsidR="008E5B8B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lexe lorsque c’est à l’internati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onale et il faut inclure la distance de l’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aggrandissement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, la production, les différences culturelles et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adapater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le produit. Ces aspects sont toutes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classées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sous la division de l’étude de cas.</w:t>
                            </w: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157143" w:rsidRDefault="00157143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L’étude de cas est la clé de l’expansion internationale. Essentiellement c’est de trouver un marché cible pour votre produit. </w:t>
                            </w:r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L’expression « </w:t>
                            </w:r>
                            <w:proofErr w:type="spellStart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Supply</w:t>
                            </w:r>
                            <w:proofErr w:type="spellEnd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Demand</w:t>
                            </w:r>
                            <w:proofErr w:type="spellEnd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 » peut bien être </w:t>
                            </w:r>
                            <w:proofErr w:type="gramStart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classé</w:t>
                            </w:r>
                            <w:proofErr w:type="gramEnd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sous la forme macroéconomie de l’entreprise. Après avoir </w:t>
                            </w:r>
                            <w:proofErr w:type="spellStart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completé</w:t>
                            </w:r>
                            <w:proofErr w:type="spellEnd"/>
                            <w:r w:rsidR="003B7D38"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l’étude de marché, si la compagnie pense qu’ils peuvent mondialiser leur entreprise, ils vont prendre les premières démarches.</w:t>
                            </w:r>
                          </w:p>
                          <w:p w:rsidR="00B72BC1" w:rsidRDefault="00B72BC1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B72BC1" w:rsidRDefault="00B72BC1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L’article qui suit mettra en vedette deux compagnies canadiennes qui ont pu se démarquer en tant que marketing, étant capable de faire cette expansion internationale ; soit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>Scotiabank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  <w:t xml:space="preserve"> et Magna International.</w:t>
                            </w: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Segoe UI Semilight" w:hAnsi="Segoe UI Semilight" w:cs="Segoe UI Semilight"/>
                                <w:color w:val="2EA9A6"/>
                                <w:szCs w:val="20"/>
                              </w:rPr>
                            </w:pPr>
                          </w:p>
                          <w:p w:rsidR="003B7D38" w:rsidRPr="00157143" w:rsidRDefault="003B7D38" w:rsidP="0061677B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line="264" w:lineRule="auto"/>
                              <w:rPr>
                                <w:rFonts w:ascii="Cambria" w:hAnsi="Cambria" w:cs="Cambria"/>
                                <w:color w:val="999D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04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2pt;margin-top:32.45pt;width:296.3pt;height:75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" filled="f" stroked="f">
                <v:textbox>
                  <w:txbxContent>
                    <w:p w:rsidR="00580A3B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 w:val="80"/>
                          <w:szCs w:val="8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 w:val="80"/>
                          <w:szCs w:val="80"/>
                        </w:rPr>
                        <w:t>Les Affaires</w:t>
                      </w: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 w:val="20"/>
                          <w:szCs w:val="20"/>
                        </w:rPr>
                        <w:t>Publié le 23 mai 2018</w:t>
                      </w:r>
                      <w:r>
                        <w:rPr>
                          <w:rFonts w:ascii="Segoe UI Semilight" w:hAnsi="Segoe UI Semilight" w:cs="Segoe UI Semilight"/>
                          <w:color w:val="2EA9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color w:val="2EA9A6"/>
                          <w:sz w:val="20"/>
                          <w:szCs w:val="20"/>
                        </w:rPr>
                        <w:tab/>
                        <w:t>Par : Daniel Lowry-Whitton</w:t>
                      </w: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L’édition de cette semaine a un grand focus sur le marketing. Plus particulièrement, le marketing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internationale</w:t>
                      </w:r>
                      <w:proofErr w:type="gramEnd"/>
                      <w:r w:rsidR="008E5B8B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. Lorsqu’une compagn</w:t>
                      </w: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ie est prêt</w:t>
                      </w:r>
                      <w:r w:rsidR="008E5B8B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e</w:t>
                      </w: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faire la décision qu’ils veulent agrandir leur entreprise hors de son marché domestique, il faut être prêt. </w:t>
                      </w: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Une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compangie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ne peut pas simplement faire cela par chance, il y a plusieurs facteurs qui vont influencer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cette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agrandissement. Il y a deux clés qui vont être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expliquer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en détail. Le premier qui est la préparation, le deuxième c’est l’étude de cas.</w:t>
                      </w: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La planification est très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nécéssaire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et en effet englobe l’étude de cas. Pour une entreprise qui veut s’agrandir, il lui faut un plan d’affaires international. Un plan d’affaires consiste de plusieurs différents sous-titres comme le type de produit, le prix, les chiffres d’affaires, la location, etc. C’est encore plus comp</w:t>
                      </w:r>
                      <w:r w:rsidR="008E5B8B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lexe lorsque c’est à l’internati</w:t>
                      </w: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onale et il faut inclure la distance de l’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aggrandissement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, la production, les différences culturelles et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adapater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le produit. Ces aspects sont toutes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classées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sous la division de l’étude de cas.</w:t>
                      </w: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157143" w:rsidRDefault="00157143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L’étude de cas est la clé de l’expansion internationale. Essentiellement c’est de trouver un marché cible pour votre produit. </w:t>
                      </w:r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L’expression « </w:t>
                      </w:r>
                      <w:proofErr w:type="spellStart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Supply</w:t>
                      </w:r>
                      <w:proofErr w:type="spellEnd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and </w:t>
                      </w:r>
                      <w:proofErr w:type="spellStart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Demand</w:t>
                      </w:r>
                      <w:proofErr w:type="spellEnd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 » peut bien être </w:t>
                      </w:r>
                      <w:proofErr w:type="gramStart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classé</w:t>
                      </w:r>
                      <w:proofErr w:type="gramEnd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sous la forme macroéconomie de l’entreprise. Après avoir </w:t>
                      </w:r>
                      <w:proofErr w:type="spellStart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completé</w:t>
                      </w:r>
                      <w:proofErr w:type="spellEnd"/>
                      <w:r w:rsidR="003B7D38"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l’étude de marché, si la compagnie pense qu’ils peuvent mondialiser leur entreprise, ils vont prendre les premières démarches.</w:t>
                      </w:r>
                    </w:p>
                    <w:p w:rsidR="00B72BC1" w:rsidRDefault="00B72BC1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B72BC1" w:rsidRDefault="00B72BC1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L’article qui suit mettra en vedette deux compagnies canadiennes qui ont pu se démarquer en tant que marketing, étant capable de faire cette expansion internationale ; soit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>Scotiabank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  <w:t xml:space="preserve"> et Magna International.</w:t>
                      </w: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Segoe UI Semilight" w:hAnsi="Segoe UI Semilight" w:cs="Segoe UI Semilight"/>
                          <w:color w:val="2EA9A6"/>
                          <w:szCs w:val="20"/>
                        </w:rPr>
                      </w:pPr>
                    </w:p>
                    <w:p w:rsidR="003B7D38" w:rsidRPr="00157143" w:rsidRDefault="003B7D38" w:rsidP="0061677B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line="264" w:lineRule="auto"/>
                        <w:rPr>
                          <w:rFonts w:ascii="Cambria" w:hAnsi="Cambria" w:cs="Cambria"/>
                          <w:color w:val="999DA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332A" w:rsidSect="00DE4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AF" w:rsidRDefault="00D475AF" w:rsidP="009012E5">
      <w:r>
        <w:separator/>
      </w:r>
    </w:p>
  </w:endnote>
  <w:endnote w:type="continuationSeparator" w:id="0">
    <w:p w:rsidR="00D475AF" w:rsidRDefault="00D475AF" w:rsidP="0090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AF" w:rsidRDefault="00D475AF" w:rsidP="009012E5">
      <w:r>
        <w:separator/>
      </w:r>
    </w:p>
  </w:footnote>
  <w:footnote w:type="continuationSeparator" w:id="0">
    <w:p w:rsidR="00D475AF" w:rsidRDefault="00D475AF" w:rsidP="0090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00" w:rsidRDefault="00812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3"/>
    <w:rsid w:val="000326C5"/>
    <w:rsid w:val="000861DC"/>
    <w:rsid w:val="00154F18"/>
    <w:rsid w:val="00157143"/>
    <w:rsid w:val="001730CA"/>
    <w:rsid w:val="001A02BE"/>
    <w:rsid w:val="00202362"/>
    <w:rsid w:val="00221492"/>
    <w:rsid w:val="002534DD"/>
    <w:rsid w:val="00255463"/>
    <w:rsid w:val="00256A93"/>
    <w:rsid w:val="002A724D"/>
    <w:rsid w:val="002B33D1"/>
    <w:rsid w:val="00301197"/>
    <w:rsid w:val="00324397"/>
    <w:rsid w:val="00364ADF"/>
    <w:rsid w:val="003874D9"/>
    <w:rsid w:val="003B5121"/>
    <w:rsid w:val="003B7D38"/>
    <w:rsid w:val="0040084A"/>
    <w:rsid w:val="0043287E"/>
    <w:rsid w:val="00472FC1"/>
    <w:rsid w:val="00552A23"/>
    <w:rsid w:val="00555691"/>
    <w:rsid w:val="00575FB8"/>
    <w:rsid w:val="00580A3B"/>
    <w:rsid w:val="0058332A"/>
    <w:rsid w:val="0061677B"/>
    <w:rsid w:val="00620E38"/>
    <w:rsid w:val="006B445E"/>
    <w:rsid w:val="006F4AA7"/>
    <w:rsid w:val="007113F3"/>
    <w:rsid w:val="00726528"/>
    <w:rsid w:val="0073536E"/>
    <w:rsid w:val="00791C9A"/>
    <w:rsid w:val="007975A2"/>
    <w:rsid w:val="00812600"/>
    <w:rsid w:val="0086293B"/>
    <w:rsid w:val="0087101A"/>
    <w:rsid w:val="008E5B8B"/>
    <w:rsid w:val="009012E5"/>
    <w:rsid w:val="00901EB1"/>
    <w:rsid w:val="00907377"/>
    <w:rsid w:val="009B35C8"/>
    <w:rsid w:val="009D657B"/>
    <w:rsid w:val="00A01DFF"/>
    <w:rsid w:val="00AA04D5"/>
    <w:rsid w:val="00AC0341"/>
    <w:rsid w:val="00AF3316"/>
    <w:rsid w:val="00AF7742"/>
    <w:rsid w:val="00B05FDA"/>
    <w:rsid w:val="00B3766B"/>
    <w:rsid w:val="00B72BC1"/>
    <w:rsid w:val="00B95C66"/>
    <w:rsid w:val="00BB5E8F"/>
    <w:rsid w:val="00BD6711"/>
    <w:rsid w:val="00BF0E26"/>
    <w:rsid w:val="00C05B9A"/>
    <w:rsid w:val="00C57FC3"/>
    <w:rsid w:val="00CE30BC"/>
    <w:rsid w:val="00D16219"/>
    <w:rsid w:val="00D475AF"/>
    <w:rsid w:val="00D86F3D"/>
    <w:rsid w:val="00D90008"/>
    <w:rsid w:val="00D97D16"/>
    <w:rsid w:val="00DE1BFB"/>
    <w:rsid w:val="00DE4713"/>
    <w:rsid w:val="00DF1608"/>
    <w:rsid w:val="00E05866"/>
    <w:rsid w:val="00E5405E"/>
    <w:rsid w:val="00E90355"/>
    <w:rsid w:val="00F2275A"/>
    <w:rsid w:val="00F40A20"/>
    <w:rsid w:val="00F8101C"/>
    <w:rsid w:val="00FA4A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5E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80A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E5"/>
  </w:style>
  <w:style w:type="paragraph" w:styleId="Footer">
    <w:name w:val="footer"/>
    <w:basedOn w:val="Normal"/>
    <w:link w:val="FooterCh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rywhittond\AppData\Roaming\Microsoft\Templates\Page%20de%20garde%20Monde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860752-93B9-4B2F-B942-D905AB68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Monde pour rapport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Page de garde "Monde" pour rapport</vt:lpstr>
      <vt:lpstr>Page de garde "Monde" pour rapport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"Monde" pour rapport</dc:title>
  <dc:subject/>
  <dc:creator/>
  <cp:keywords/>
  <dc:description/>
  <cp:lastModifiedBy/>
  <cp:revision>1</cp:revision>
  <dcterms:created xsi:type="dcterms:W3CDTF">2018-06-10T21:15:00Z</dcterms:created>
  <dcterms:modified xsi:type="dcterms:W3CDTF">2018-06-10T21:15:00Z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TC043191969991</vt:lpwstr>
  </property>
</Properties>
</file>