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 на підставі постанови Кабінету Міністрів України від 11.10.2016 №710 «Про ефективне використання державних коштів»</w:t>
      </w:r>
      <w:r w:rsidRPr="008B5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>Щебінь граніт.фр.20-40, відсів за кодом ДК 021:2015:14210000-6: Гравій, пісок, щебінь і наповнювачі</w:t>
      </w:r>
    </w:p>
    <w:p w:rsidR="0036668F" w:rsidRPr="00750393" w:rsidRDefault="00373339" w:rsidP="00F50E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0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Замовник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>Берестечківський</w:t>
      </w:r>
      <w:proofErr w:type="spellEnd"/>
      <w:r w:rsidR="0036668F" w:rsidRPr="00750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психоневрологічний інтернат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Код за ЄДРПОУ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Pr="00750393">
        <w:rPr>
          <w:rFonts w:ascii="Times New Roman" w:hAnsi="Times New Roman" w:cs="Times New Roman"/>
          <w:b/>
          <w:sz w:val="24"/>
          <w:szCs w:val="24"/>
          <w:u w:val="single"/>
        </w:rPr>
        <w:t>03188180</w:t>
      </w:r>
    </w:p>
    <w:p w:rsidR="00E609D3" w:rsidRPr="00F50E29" w:rsidRDefault="0036668F" w:rsidP="00F50E29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Найменування предмета закупівлі</w:t>
      </w:r>
      <w:r w:rsidRPr="008B5B2D">
        <w:rPr>
          <w:rFonts w:ascii="Times New Roman" w:hAnsi="Times New Roman" w:cs="Times New Roman"/>
          <w:sz w:val="24"/>
          <w:szCs w:val="24"/>
        </w:rPr>
        <w:t>:</w:t>
      </w:r>
      <w:r w:rsidR="00E609D3" w:rsidRPr="00E60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E29" w:rsidRPr="00F50E29">
        <w:rPr>
          <w:rFonts w:ascii="Times New Roman" w:hAnsi="Times New Roman" w:cs="Times New Roman"/>
          <w:b/>
          <w:sz w:val="24"/>
          <w:szCs w:val="24"/>
        </w:rPr>
        <w:t>Щебінь граніт.фр.20-40, відсів за кодом ДК 021:2015:14210000-6: Гравій, пісок, щебінь і наповнювачі</w:t>
      </w:r>
    </w:p>
    <w:p w:rsidR="0036668F" w:rsidRPr="008B5B2D" w:rsidRDefault="000B43A6" w:rsidP="005C5DF7">
      <w:pPr>
        <w:rPr>
          <w:rFonts w:ascii="Times New Roman" w:hAnsi="Times New Roman" w:cs="Times New Roman"/>
          <w:sz w:val="24"/>
          <w:szCs w:val="24"/>
        </w:rPr>
      </w:pPr>
      <w:r w:rsidRPr="00490561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 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Ідентиф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ікатор  закупівлі:</w:t>
      </w:r>
      <w:r w:rsidR="0036668F" w:rsidRPr="008B5B2D">
        <w:rPr>
          <w:rFonts w:ascii="Times New Roman" w:hAnsi="Times New Roman" w:cs="Times New Roman"/>
          <w:sz w:val="24"/>
          <w:szCs w:val="24"/>
        </w:rPr>
        <w:t xml:space="preserve"> 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ab/>
        <w:t>UA-</w:t>
      </w:r>
      <w:r w:rsidR="00B03228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609D3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="00373339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C54E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C5DF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50E29">
        <w:rPr>
          <w:rFonts w:ascii="Times New Roman" w:hAnsi="Times New Roman" w:cs="Times New Roman"/>
          <w:b/>
          <w:bCs/>
          <w:sz w:val="24"/>
          <w:szCs w:val="24"/>
        </w:rPr>
        <w:t>7612</w:t>
      </w:r>
      <w:r w:rsidR="00742A63" w:rsidRPr="008B5B2D">
        <w:rPr>
          <w:rFonts w:ascii="Times New Roman" w:hAnsi="Times New Roman" w:cs="Times New Roman"/>
          <w:b/>
          <w:bCs/>
          <w:sz w:val="24"/>
          <w:szCs w:val="24"/>
        </w:rPr>
        <w:t>-а.</w:t>
      </w:r>
      <w:r w:rsidR="0036668F" w:rsidRPr="008B5B2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36668F" w:rsidRPr="008B5B2D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8B5B2D">
        <w:rPr>
          <w:rFonts w:ascii="Times New Roman" w:hAnsi="Times New Roman" w:cs="Times New Roman"/>
          <w:b/>
          <w:bCs/>
          <w:sz w:val="24"/>
          <w:szCs w:val="24"/>
        </w:rPr>
        <w:t>Очікувана вартість</w:t>
      </w:r>
      <w:r w:rsidRPr="008B5B2D">
        <w:rPr>
          <w:rFonts w:ascii="Times New Roman" w:hAnsi="Times New Roman" w:cs="Times New Roman"/>
          <w:sz w:val="24"/>
          <w:szCs w:val="24"/>
        </w:rPr>
        <w:t xml:space="preserve">: </w:t>
      </w:r>
      <w:r w:rsidR="00F50E29">
        <w:rPr>
          <w:rFonts w:ascii="Times New Roman" w:hAnsi="Times New Roman" w:cs="Times New Roman"/>
          <w:b/>
          <w:sz w:val="24"/>
          <w:szCs w:val="24"/>
        </w:rPr>
        <w:t>77</w:t>
      </w:r>
      <w:r w:rsidR="00750393">
        <w:rPr>
          <w:rFonts w:ascii="Times New Roman" w:hAnsi="Times New Roman" w:cs="Times New Roman"/>
          <w:b/>
          <w:sz w:val="24"/>
          <w:szCs w:val="24"/>
        </w:rPr>
        <w:t> </w:t>
      </w:r>
      <w:r w:rsidR="00F50E29">
        <w:rPr>
          <w:rFonts w:ascii="Times New Roman" w:hAnsi="Times New Roman" w:cs="Times New Roman"/>
          <w:b/>
          <w:sz w:val="24"/>
          <w:szCs w:val="24"/>
        </w:rPr>
        <w:t>5</w:t>
      </w:r>
      <w:r w:rsidR="00750393">
        <w:rPr>
          <w:rFonts w:ascii="Times New Roman" w:hAnsi="Times New Roman" w:cs="Times New Roman"/>
          <w:b/>
          <w:sz w:val="24"/>
          <w:szCs w:val="24"/>
        </w:rPr>
        <w:t>00.00</w:t>
      </w:r>
      <w:r w:rsidRPr="008B5B2D">
        <w:rPr>
          <w:rFonts w:ascii="Times New Roman" w:hAnsi="Times New Roman" w:cs="Times New Roman"/>
          <w:b/>
          <w:sz w:val="24"/>
          <w:szCs w:val="24"/>
        </w:rPr>
        <w:t xml:space="preserve"> грн.</w:t>
      </w:r>
    </w:p>
    <w:p w:rsidR="00750393" w:rsidRDefault="0036668F" w:rsidP="005C5DF7">
      <w:pPr>
        <w:rPr>
          <w:rFonts w:ascii="Times New Roman" w:hAnsi="Times New Roman" w:cs="Times New Roman"/>
          <w:b/>
          <w:sz w:val="24"/>
          <w:szCs w:val="24"/>
        </w:rPr>
      </w:pPr>
      <w:r w:rsidRPr="008B5B2D">
        <w:rPr>
          <w:rFonts w:ascii="Times New Roman" w:hAnsi="Times New Roman" w:cs="Times New Roman"/>
          <w:b/>
          <w:sz w:val="24"/>
          <w:szCs w:val="24"/>
        </w:rPr>
        <w:t>Кількість товару :</w:t>
      </w:r>
      <w:r w:rsidR="00E609D3" w:rsidRPr="00E609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E29">
        <w:rPr>
          <w:rFonts w:ascii="Times New Roman" w:hAnsi="Times New Roman" w:cs="Times New Roman"/>
          <w:b/>
          <w:sz w:val="24"/>
          <w:szCs w:val="24"/>
        </w:rPr>
        <w:t xml:space="preserve">Щебінь граніт.фр.20-40 – 50 т, </w:t>
      </w:r>
      <w:r w:rsidR="00F50E29" w:rsidRPr="00F50E29">
        <w:rPr>
          <w:rFonts w:ascii="Times New Roman" w:hAnsi="Times New Roman" w:cs="Times New Roman"/>
          <w:b/>
          <w:sz w:val="24"/>
          <w:szCs w:val="24"/>
        </w:rPr>
        <w:t>відсів</w:t>
      </w:r>
      <w:r w:rsidR="00F50E29">
        <w:rPr>
          <w:rFonts w:ascii="Times New Roman" w:hAnsi="Times New Roman" w:cs="Times New Roman"/>
          <w:b/>
          <w:sz w:val="24"/>
          <w:szCs w:val="24"/>
        </w:rPr>
        <w:t xml:space="preserve"> – 50 т.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 xml:space="preserve">Інформація про технічні, якісні та інші характеристики предмета закупівлі  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 xml:space="preserve"> Щебінь граніт.фр.20-40, відсів за кодом ДК 021:2015:14210000-6: Гравій, пісок, щебінь і наповнювачі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4929" w:type="pct"/>
        <w:tblInd w:w="137" w:type="dxa"/>
        <w:tblLook w:val="04A0" w:firstRow="1" w:lastRow="0" w:firstColumn="1" w:lastColumn="0" w:noHBand="0" w:noVBand="1"/>
      </w:tblPr>
      <w:tblGrid>
        <w:gridCol w:w="560"/>
        <w:gridCol w:w="1846"/>
        <w:gridCol w:w="708"/>
        <w:gridCol w:w="1275"/>
        <w:gridCol w:w="5103"/>
      </w:tblGrid>
      <w:tr w:rsidR="00F50E29" w:rsidRPr="00F50E29" w:rsidTr="00F50E29">
        <w:trPr>
          <w:trHeight w:val="510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</w:t>
            </w:r>
          </w:p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0CECE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Технічні та якісні вимоги до предмета закупівлі</w:t>
            </w:r>
          </w:p>
        </w:tc>
      </w:tr>
      <w:tr w:rsidR="00F50E29" w:rsidRPr="00F50E29" w:rsidTr="00F50E29">
        <w:trPr>
          <w:trHeight w:val="4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Відсів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закупівлі повинен відповідати вимогам ДСТУ Б В.2.7-210:2010 Пісок із </w:t>
            </w:r>
            <w:proofErr w:type="spellStart"/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відсівів</w:t>
            </w:r>
            <w:proofErr w:type="spellEnd"/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дроблення вивержених гірських порід для будівельних робіт.                                            Технічні умови: фракція: 0-5 мм.</w:t>
            </w:r>
          </w:p>
        </w:tc>
      </w:tr>
      <w:tr w:rsidR="00F50E29" w:rsidRPr="00F50E29" w:rsidTr="00F50E29">
        <w:trPr>
          <w:trHeight w:val="437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Щебінь гранітний </w:t>
            </w:r>
          </w:p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Фр</w:t>
            </w:r>
            <w:proofErr w:type="spellEnd"/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. 20-40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0E29" w:rsidRPr="00F50E29" w:rsidRDefault="00F50E29" w:rsidP="00F50E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2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закупівлі повинен відповідати вимогам ДСТУ Б В.2.7-75:98  Щебінь і гравій щільні природні для будівельних матеріалів, виробів, конструкцій і робіт.</w:t>
            </w:r>
          </w:p>
        </w:tc>
      </w:tr>
    </w:tbl>
    <w:p w:rsidR="00F50E29" w:rsidRPr="00F50E29" w:rsidRDefault="00F50E29" w:rsidP="00F50E29">
      <w:pPr>
        <w:rPr>
          <w:rFonts w:ascii="Times New Roman" w:hAnsi="Times New Roman" w:cs="Times New Roman"/>
          <w:b/>
          <w:sz w:val="24"/>
          <w:szCs w:val="24"/>
        </w:rPr>
      </w:pPr>
    </w:p>
    <w:p w:rsidR="00F50E29" w:rsidRPr="00F50E29" w:rsidRDefault="00F50E29" w:rsidP="00F50E29">
      <w:pPr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>Термін постачання</w:t>
      </w:r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по 30 квітня </w:t>
      </w:r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>2024 року.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proofErr w:type="spellStart"/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>Місце</w:t>
      </w:r>
      <w:proofErr w:type="spellEnd"/>
      <w:r w:rsidRPr="00F50E2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поставки: 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45765, </w:t>
      </w:r>
      <w:proofErr w:type="spellStart"/>
      <w:proofErr w:type="gramStart"/>
      <w:r w:rsidRPr="00F50E29">
        <w:rPr>
          <w:rFonts w:ascii="Times New Roman" w:hAnsi="Times New Roman" w:cs="Times New Roman"/>
          <w:b/>
          <w:sz w:val="24"/>
          <w:szCs w:val="24"/>
        </w:rPr>
        <w:t>м.Берестечко</w:t>
      </w:r>
      <w:proofErr w:type="spellEnd"/>
      <w:r w:rsidRPr="00F50E29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F50E29">
        <w:rPr>
          <w:rFonts w:ascii="Times New Roman" w:hAnsi="Times New Roman" w:cs="Times New Roman"/>
          <w:b/>
          <w:sz w:val="24"/>
          <w:szCs w:val="24"/>
        </w:rPr>
        <w:t xml:space="preserve"> вул. Паркова, 21, Волинська  область.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E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0E29">
        <w:rPr>
          <w:rFonts w:ascii="Times New Roman" w:hAnsi="Times New Roman" w:cs="Times New Roman"/>
          <w:b/>
          <w:bCs/>
          <w:sz w:val="24"/>
          <w:szCs w:val="24"/>
        </w:rPr>
        <w:t>Якість Товару повинна відповідати  загальнообов’язковим вимогам, встановленим до нього нормами і правилами на території України, підтверджуватись сертифікатом відповідності, висновком державної санітарно-епідеміологічної експертизи або іншим подібним документом, виданим виробником товару .</w:t>
      </w:r>
      <w:r w:rsidRPr="00F50E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Документ</w:t>
      </w:r>
      <w:r w:rsidRPr="00F50E29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надаєються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складі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пропозиції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і при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поставці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товару.</w:t>
      </w:r>
      <w:r w:rsidRPr="00F50E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0E29">
        <w:rPr>
          <w:rFonts w:ascii="Times New Roman" w:hAnsi="Times New Roman" w:cs="Times New Roman"/>
          <w:b/>
          <w:bCs/>
          <w:sz w:val="24"/>
          <w:szCs w:val="24"/>
        </w:rPr>
        <w:t xml:space="preserve">4. Неякісний товар підлягає обов’язковій заміні.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Всі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витрати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пов’язані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із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заміною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товару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несе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Постачальник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5.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Учасник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визначає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ціну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товар,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який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він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пропонує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поставити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Договором, з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урахуванням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податків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і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зборів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що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сплачуються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або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мають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бути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сплачені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а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також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витрат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страхування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транспортування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завантажування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розвантажування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та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інших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витрат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визначених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законодавством</w:t>
      </w:r>
      <w:proofErr w:type="spellEnd"/>
      <w:r w:rsidRPr="00F50E29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>6.</w:t>
      </w:r>
      <w:r w:rsidRPr="00F50E29">
        <w:rPr>
          <w:rFonts w:ascii="Times New Roman" w:hAnsi="Times New Roman" w:cs="Times New Roman"/>
          <w:b/>
          <w:sz w:val="24"/>
          <w:szCs w:val="24"/>
        </w:rPr>
        <w:tab/>
        <w:t>Поставка здійснюється частинами, автотранспортом Учасника на підставі Заявок Замовника, викладених у письмовому або електронному вигляді.</w:t>
      </w:r>
    </w:p>
    <w:p w:rsidR="00F50E29" w:rsidRPr="00F50E29" w:rsidRDefault="00F50E29" w:rsidP="00F50E29">
      <w:pPr>
        <w:rPr>
          <w:rFonts w:ascii="Times New Roman" w:hAnsi="Times New Roman" w:cs="Times New Roman"/>
          <w:b/>
          <w:sz w:val="24"/>
          <w:szCs w:val="24"/>
        </w:rPr>
      </w:pPr>
      <w:r w:rsidRPr="00F50E29">
        <w:rPr>
          <w:rFonts w:ascii="Times New Roman" w:hAnsi="Times New Roman" w:cs="Times New Roman"/>
          <w:b/>
          <w:sz w:val="24"/>
          <w:szCs w:val="24"/>
        </w:rPr>
        <w:t>Поставка здійснюється, протягом 3 (трьох) робочих днів з дати подання Заявки (в письмовому або електронному вигляді) на кожну партію Товару.</w:t>
      </w:r>
    </w:p>
    <w:p w:rsidR="008B5B2D" w:rsidRPr="008B5B2D" w:rsidRDefault="008B5B2D" w:rsidP="008B5B2D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6668F" w:rsidRPr="00122D59" w:rsidRDefault="0036668F" w:rsidP="003666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розміру бюджетного призначення: </w:t>
      </w:r>
      <w:r w:rsidRPr="00122D59">
        <w:rPr>
          <w:rFonts w:ascii="Times New Roman" w:hAnsi="Times New Roman" w:cs="Times New Roman"/>
          <w:sz w:val="24"/>
          <w:szCs w:val="24"/>
        </w:rPr>
        <w:t xml:space="preserve">Кошти місцевого бюджету. Відповідно до статті 4 Закону планування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здійснюється на підставі наявної потреби у закупівлі товарів, робіт і послуг. Заплановані закупівлі включаються до річного плану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 Закупівля проводиться відповідно до річного плану на потребу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року. Взяття бюджетних зобов’язань за договором буде здійснюватися в межах бюджетних асигнувань, затверджених кошторисом на 202</w:t>
      </w:r>
      <w:r w:rsidR="000B43A6" w:rsidRPr="00122D59">
        <w:rPr>
          <w:rFonts w:ascii="Times New Roman" w:hAnsi="Times New Roman" w:cs="Times New Roman"/>
          <w:sz w:val="24"/>
          <w:szCs w:val="24"/>
        </w:rPr>
        <w:t>4</w:t>
      </w:r>
      <w:r w:rsidRPr="00122D59">
        <w:rPr>
          <w:rFonts w:ascii="Times New Roman" w:hAnsi="Times New Roman" w:cs="Times New Roman"/>
          <w:sz w:val="24"/>
          <w:szCs w:val="24"/>
        </w:rPr>
        <w:t xml:space="preserve"> рік по установі.</w:t>
      </w:r>
    </w:p>
    <w:p w:rsidR="0036668F" w:rsidRPr="00122D59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bCs/>
          <w:sz w:val="24"/>
          <w:szCs w:val="24"/>
        </w:rPr>
        <w:t>Обґрунтування очікуваної вартості предмету закупівлі:</w:t>
      </w:r>
      <w:r w:rsidRPr="00122D59">
        <w:rPr>
          <w:rFonts w:ascii="Times New Roman" w:hAnsi="Times New Roman" w:cs="Times New Roman"/>
          <w:sz w:val="24"/>
          <w:szCs w:val="24"/>
        </w:rPr>
        <w:t xml:space="preserve"> При визначені очікуваної вартості застосовувався метод моніторингу (порівняння) ринкових цін </w:t>
      </w:r>
      <w:r w:rsidR="00E66068">
        <w:rPr>
          <w:rFonts w:ascii="Times New Roman" w:hAnsi="Times New Roman" w:cs="Times New Roman"/>
          <w:sz w:val="24"/>
          <w:szCs w:val="24"/>
        </w:rPr>
        <w:t xml:space="preserve">на </w:t>
      </w:r>
      <w:r w:rsidR="00F50E29">
        <w:rPr>
          <w:rFonts w:ascii="Times New Roman" w:hAnsi="Times New Roman" w:cs="Times New Roman"/>
          <w:sz w:val="24"/>
          <w:szCs w:val="24"/>
        </w:rPr>
        <w:t>товар</w:t>
      </w:r>
      <w:bookmarkStart w:id="0" w:name="_GoBack"/>
      <w:bookmarkEnd w:id="0"/>
      <w:r w:rsidRPr="00122D59">
        <w:rPr>
          <w:rFonts w:ascii="Times New Roman" w:hAnsi="Times New Roman" w:cs="Times New Roman"/>
          <w:sz w:val="24"/>
          <w:szCs w:val="24"/>
        </w:rPr>
        <w:t xml:space="preserve"> з використанням загальнодоступної відкритої інформації про ціни на товар, в тому числі даних офіційних статистичних видань, електронних каталогів спеціалізованих торгівельних майданчиків, системи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» (як на момент складання бюджетних запитів так і </w:t>
      </w:r>
      <w:r w:rsidR="000B43A6" w:rsidRPr="00122D59">
        <w:rPr>
          <w:rFonts w:ascii="Times New Roman" w:hAnsi="Times New Roman" w:cs="Times New Roman"/>
          <w:sz w:val="24"/>
          <w:szCs w:val="24"/>
        </w:rPr>
        <w:t>на момент оголошення процедури)</w:t>
      </w:r>
      <w:r w:rsidR="00E50672" w:rsidRPr="00122D59">
        <w:rPr>
          <w:rFonts w:ascii="Times New Roman" w:hAnsi="Times New Roman" w:cs="Times New Roman"/>
          <w:sz w:val="24"/>
          <w:szCs w:val="24"/>
        </w:rPr>
        <w:t xml:space="preserve"> шл</w:t>
      </w:r>
      <w:r w:rsidRPr="00122D59">
        <w:rPr>
          <w:rFonts w:ascii="Times New Roman" w:hAnsi="Times New Roman" w:cs="Times New Roman"/>
          <w:sz w:val="24"/>
          <w:szCs w:val="24"/>
        </w:rPr>
        <w:t xml:space="preserve">яхом отримання інформації через мережу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 у відкритому д</w:t>
      </w:r>
      <w:r w:rsidR="00E66068">
        <w:rPr>
          <w:rFonts w:ascii="Times New Roman" w:hAnsi="Times New Roman" w:cs="Times New Roman"/>
          <w:sz w:val="24"/>
          <w:szCs w:val="24"/>
        </w:rPr>
        <w:t>оступі на сайтах постачальників</w:t>
      </w:r>
      <w:r w:rsidRPr="00122D59">
        <w:rPr>
          <w:rFonts w:ascii="Times New Roman" w:hAnsi="Times New Roman" w:cs="Times New Roman"/>
          <w:sz w:val="24"/>
          <w:szCs w:val="24"/>
        </w:rPr>
        <w:t xml:space="preserve">, в електронній системі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 xml:space="preserve">” щодо аналогічних </w:t>
      </w:r>
      <w:proofErr w:type="spellStart"/>
      <w:r w:rsidRPr="00122D59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122D59">
        <w:rPr>
          <w:rFonts w:ascii="Times New Roman" w:hAnsi="Times New Roman" w:cs="Times New Roman"/>
          <w:sz w:val="24"/>
          <w:szCs w:val="24"/>
        </w:rPr>
        <w:t>.</w:t>
      </w:r>
    </w:p>
    <w:p w:rsidR="0036668F" w:rsidRDefault="0036668F" w:rsidP="0036668F">
      <w:pPr>
        <w:rPr>
          <w:rFonts w:ascii="Times New Roman" w:hAnsi="Times New Roman" w:cs="Times New Roman"/>
          <w:sz w:val="24"/>
          <w:szCs w:val="24"/>
        </w:rPr>
      </w:pPr>
      <w:r w:rsidRPr="00122D59">
        <w:rPr>
          <w:rFonts w:ascii="Times New Roman" w:hAnsi="Times New Roman" w:cs="Times New Roman"/>
          <w:b/>
          <w:sz w:val="24"/>
          <w:szCs w:val="24"/>
        </w:rPr>
        <w:t>Мета використання товару</w:t>
      </w:r>
      <w:r w:rsidRPr="00122D59">
        <w:rPr>
          <w:rFonts w:ascii="Times New Roman" w:hAnsi="Times New Roman" w:cs="Times New Roman"/>
          <w:sz w:val="24"/>
          <w:szCs w:val="24"/>
        </w:rPr>
        <w:t xml:space="preserve"> :    Потреба у закупівлі зумовлена необхідністю забезпечення</w:t>
      </w:r>
      <w:r w:rsidR="00CF776E" w:rsidRPr="00122D59">
        <w:rPr>
          <w:rFonts w:ascii="Times New Roman" w:hAnsi="Times New Roman" w:cs="Times New Roman"/>
          <w:sz w:val="24"/>
          <w:szCs w:val="24"/>
        </w:rPr>
        <w:t xml:space="preserve"> закладу </w:t>
      </w:r>
      <w:r w:rsidR="000F3798">
        <w:rPr>
          <w:rFonts w:ascii="Times New Roman" w:hAnsi="Times New Roman" w:cs="Times New Roman"/>
          <w:sz w:val="24"/>
          <w:szCs w:val="24"/>
        </w:rPr>
        <w:t xml:space="preserve">даним </w:t>
      </w:r>
      <w:r w:rsidR="00E609D3">
        <w:rPr>
          <w:rFonts w:ascii="Times New Roman" w:hAnsi="Times New Roman" w:cs="Times New Roman"/>
          <w:sz w:val="24"/>
          <w:szCs w:val="24"/>
        </w:rPr>
        <w:t xml:space="preserve">товаром </w:t>
      </w:r>
      <w:r w:rsidR="00E66068">
        <w:rPr>
          <w:rFonts w:ascii="Times New Roman" w:hAnsi="Times New Roman" w:cs="Times New Roman"/>
          <w:sz w:val="24"/>
          <w:szCs w:val="24"/>
        </w:rPr>
        <w:t xml:space="preserve"> для </w:t>
      </w:r>
      <w:r w:rsidR="00F50E29">
        <w:rPr>
          <w:rFonts w:ascii="Times New Roman" w:hAnsi="Times New Roman" w:cs="Times New Roman"/>
          <w:sz w:val="24"/>
          <w:szCs w:val="24"/>
        </w:rPr>
        <w:t>благоустрою території</w:t>
      </w:r>
      <w:r w:rsidR="00E609D3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="00E50672" w:rsidRPr="00122D59">
        <w:rPr>
          <w:rFonts w:ascii="Times New Roman" w:hAnsi="Times New Roman" w:cs="Times New Roman"/>
          <w:sz w:val="24"/>
          <w:szCs w:val="24"/>
        </w:rPr>
        <w:t>.</w:t>
      </w:r>
    </w:p>
    <w:p w:rsidR="001C5EB6" w:rsidRDefault="001C5EB6"/>
    <w:sectPr w:rsidR="001C5E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782A"/>
    <w:multiLevelType w:val="hybridMultilevel"/>
    <w:tmpl w:val="F6907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E572D"/>
    <w:multiLevelType w:val="hybridMultilevel"/>
    <w:tmpl w:val="0764EC62"/>
    <w:lvl w:ilvl="0" w:tplc="297E377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B882BDC"/>
    <w:multiLevelType w:val="hybridMultilevel"/>
    <w:tmpl w:val="A06859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83205"/>
    <w:multiLevelType w:val="hybridMultilevel"/>
    <w:tmpl w:val="EB500FF8"/>
    <w:lvl w:ilvl="0" w:tplc="C74AEA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364818B7"/>
    <w:multiLevelType w:val="multilevel"/>
    <w:tmpl w:val="E864C464"/>
    <w:lvl w:ilvl="0">
      <w:start w:val="1"/>
      <w:numFmt w:val="decimal"/>
      <w:lvlText w:val="%1."/>
      <w:lvlJc w:val="left"/>
      <w:pPr>
        <w:ind w:left="786" w:hanging="360"/>
      </w:pPr>
      <w:rPr>
        <w:rFonts w:eastAsia="Courier New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 w15:restartNumberingAfterBreak="0">
    <w:nsid w:val="368E2445"/>
    <w:multiLevelType w:val="hybridMultilevel"/>
    <w:tmpl w:val="427AC714"/>
    <w:lvl w:ilvl="0" w:tplc="2D2EB99C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D0D45"/>
    <w:multiLevelType w:val="hybridMultilevel"/>
    <w:tmpl w:val="8D82588A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F02D0"/>
    <w:multiLevelType w:val="hybridMultilevel"/>
    <w:tmpl w:val="4A749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0458"/>
    <w:multiLevelType w:val="hybridMultilevel"/>
    <w:tmpl w:val="A3FA5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E00F1"/>
    <w:multiLevelType w:val="multilevel"/>
    <w:tmpl w:val="05A01AF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ourier New" w:hAnsi="Times New Roman" w:cs="Times New Roman" w:hint="default"/>
        <w:strike w:val="0"/>
        <w:color w:val="00000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C16946"/>
    <w:multiLevelType w:val="hybridMultilevel"/>
    <w:tmpl w:val="70166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7472D0"/>
    <w:multiLevelType w:val="hybridMultilevel"/>
    <w:tmpl w:val="F5289570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837BFB"/>
    <w:multiLevelType w:val="hybridMultilevel"/>
    <w:tmpl w:val="61AA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B11F2"/>
    <w:multiLevelType w:val="hybridMultilevel"/>
    <w:tmpl w:val="2322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811B1F"/>
    <w:multiLevelType w:val="hybridMultilevel"/>
    <w:tmpl w:val="420A0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D43E3"/>
    <w:multiLevelType w:val="hybridMultilevel"/>
    <w:tmpl w:val="33860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9"/>
  </w:num>
  <w:num w:numId="5">
    <w:abstractNumId w:val="31"/>
  </w:num>
  <w:num w:numId="6">
    <w:abstractNumId w:val="8"/>
  </w:num>
  <w:num w:numId="7">
    <w:abstractNumId w:val="34"/>
  </w:num>
  <w:num w:numId="8">
    <w:abstractNumId w:val="23"/>
  </w:num>
  <w:num w:numId="9">
    <w:abstractNumId w:val="35"/>
  </w:num>
  <w:num w:numId="10">
    <w:abstractNumId w:val="4"/>
  </w:num>
  <w:num w:numId="11">
    <w:abstractNumId w:val="18"/>
  </w:num>
  <w:num w:numId="12">
    <w:abstractNumId w:val="29"/>
  </w:num>
  <w:num w:numId="13">
    <w:abstractNumId w:val="5"/>
  </w:num>
  <w:num w:numId="14">
    <w:abstractNumId w:val="33"/>
  </w:num>
  <w:num w:numId="15">
    <w:abstractNumId w:val="22"/>
  </w:num>
  <w:num w:numId="16">
    <w:abstractNumId w:val="20"/>
  </w:num>
  <w:num w:numId="17">
    <w:abstractNumId w:val="12"/>
  </w:num>
  <w:num w:numId="18">
    <w:abstractNumId w:val="36"/>
  </w:num>
  <w:num w:numId="19">
    <w:abstractNumId w:val="2"/>
  </w:num>
  <w:num w:numId="20">
    <w:abstractNumId w:val="32"/>
  </w:num>
  <w:num w:numId="21">
    <w:abstractNumId w:val="6"/>
  </w:num>
  <w:num w:numId="22">
    <w:abstractNumId w:val="7"/>
  </w:num>
  <w:num w:numId="23">
    <w:abstractNumId w:val="38"/>
  </w:num>
  <w:num w:numId="24">
    <w:abstractNumId w:val="17"/>
  </w:num>
  <w:num w:numId="25">
    <w:abstractNumId w:val="10"/>
  </w:num>
  <w:num w:numId="26">
    <w:abstractNumId w:val="21"/>
  </w:num>
  <w:num w:numId="27">
    <w:abstractNumId w:val="37"/>
  </w:num>
  <w:num w:numId="28">
    <w:abstractNumId w:val="1"/>
  </w:num>
  <w:num w:numId="29">
    <w:abstractNumId w:val="25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30"/>
  </w:num>
  <w:num w:numId="34">
    <w:abstractNumId w:val="24"/>
  </w:num>
  <w:num w:numId="35">
    <w:abstractNumId w:val="1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6"/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B3"/>
    <w:rsid w:val="0007019F"/>
    <w:rsid w:val="000B43A6"/>
    <w:rsid w:val="000F3798"/>
    <w:rsid w:val="00122D59"/>
    <w:rsid w:val="001A5DB3"/>
    <w:rsid w:val="001C5EB6"/>
    <w:rsid w:val="0036668F"/>
    <w:rsid w:val="00373339"/>
    <w:rsid w:val="003C54EF"/>
    <w:rsid w:val="00490561"/>
    <w:rsid w:val="005C5DF7"/>
    <w:rsid w:val="0066512A"/>
    <w:rsid w:val="00742A63"/>
    <w:rsid w:val="00750393"/>
    <w:rsid w:val="008B5B2D"/>
    <w:rsid w:val="00A45741"/>
    <w:rsid w:val="00B03228"/>
    <w:rsid w:val="00CF776E"/>
    <w:rsid w:val="00E50672"/>
    <w:rsid w:val="00E609D3"/>
    <w:rsid w:val="00E66068"/>
    <w:rsid w:val="00F5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2075"/>
  <w15:chartTrackingRefBased/>
  <w15:docId w15:val="{6937B998-8262-4FBA-BAAD-F29F2268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8F"/>
  </w:style>
  <w:style w:type="paragraph" w:styleId="1">
    <w:name w:val="heading 1"/>
    <w:basedOn w:val="a"/>
    <w:next w:val="a"/>
    <w:link w:val="10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B5B2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8B5B2D"/>
  </w:style>
  <w:style w:type="paragraph" w:customStyle="1" w:styleId="rvps12">
    <w:name w:val="rvps12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8B5B2D"/>
    <w:rPr>
      <w:color w:val="0000FF"/>
      <w:u w:val="single"/>
    </w:rPr>
  </w:style>
  <w:style w:type="paragraph" w:styleId="a4">
    <w:name w:val="List Paragraph"/>
    <w:aliases w:val="Список уровня 2,List Paragraph"/>
    <w:basedOn w:val="a"/>
    <w:link w:val="a5"/>
    <w:uiPriority w:val="34"/>
    <w:qFormat/>
    <w:rsid w:val="008B5B2D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6">
    <w:name w:val="Strong"/>
    <w:qFormat/>
    <w:rsid w:val="008B5B2D"/>
    <w:rPr>
      <w:b/>
      <w:bCs/>
    </w:rPr>
  </w:style>
  <w:style w:type="character" w:styleId="a7">
    <w:name w:val="Emphasis"/>
    <w:uiPriority w:val="20"/>
    <w:qFormat/>
    <w:rsid w:val="008B5B2D"/>
    <w:rPr>
      <w:i/>
      <w:iCs/>
    </w:rPr>
  </w:style>
  <w:style w:type="table" w:styleId="a8">
    <w:name w:val="Table Grid"/>
    <w:basedOn w:val="a1"/>
    <w:uiPriority w:val="59"/>
    <w:rsid w:val="008B5B2D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 (веб)1"/>
    <w:basedOn w:val="a"/>
    <w:uiPriority w:val="99"/>
    <w:unhideWhenUsed/>
    <w:rsid w:val="008B5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B5B2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8B5B2D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8B5B2D"/>
    <w:rPr>
      <w:color w:val="605E5C"/>
      <w:shd w:val="clear" w:color="auto" w:fill="E1DFDD"/>
    </w:rPr>
  </w:style>
  <w:style w:type="paragraph" w:styleId="a9">
    <w:name w:val="Balloon Text"/>
    <w:basedOn w:val="a"/>
    <w:link w:val="aa"/>
    <w:unhideWhenUsed/>
    <w:rsid w:val="008B5B2D"/>
    <w:pPr>
      <w:spacing w:after="0" w:line="240" w:lineRule="auto"/>
    </w:pPr>
    <w:rPr>
      <w:rFonts w:ascii="Segoe UI" w:eastAsia="Calibri" w:hAnsi="Segoe UI" w:cs="Segoe UI"/>
      <w:sz w:val="18"/>
      <w:szCs w:val="18"/>
      <w:lang w:val="ru-RU"/>
    </w:rPr>
  </w:style>
  <w:style w:type="character" w:customStyle="1" w:styleId="aa">
    <w:name w:val="Текст выноски Знак"/>
    <w:basedOn w:val="a0"/>
    <w:link w:val="a9"/>
    <w:rsid w:val="008B5B2D"/>
    <w:rPr>
      <w:rFonts w:ascii="Segoe UI" w:eastAsia="Calibri" w:hAnsi="Segoe UI" w:cs="Segoe UI"/>
      <w:sz w:val="18"/>
      <w:szCs w:val="18"/>
      <w:lang w:val="ru-RU"/>
    </w:rPr>
  </w:style>
  <w:style w:type="character" w:styleId="ab">
    <w:name w:val="annotation reference"/>
    <w:uiPriority w:val="99"/>
    <w:semiHidden/>
    <w:unhideWhenUsed/>
    <w:rsid w:val="008B5B2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B5B2D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B5B2D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5B2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5B2D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B5B2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5B2D"/>
    <w:rPr>
      <w:rFonts w:ascii="Calibri Light" w:eastAsia="Times New Roman" w:hAnsi="Calibri Light" w:cs="Times New Roman"/>
      <w:color w:val="2F5496"/>
      <w:sz w:val="32"/>
      <w:szCs w:val="32"/>
      <w:lang w:eastAsia="en-US"/>
    </w:rPr>
  </w:style>
  <w:style w:type="paragraph" w:styleId="af0">
    <w:name w:val="No Spacing"/>
    <w:link w:val="af1"/>
    <w:uiPriority w:val="1"/>
    <w:qFormat/>
    <w:rsid w:val="008B5B2D"/>
    <w:pPr>
      <w:spacing w:after="120" w:line="276" w:lineRule="auto"/>
    </w:pPr>
    <w:rPr>
      <w:rFonts w:ascii="Calibri" w:eastAsia="Calibri" w:hAnsi="Calibri" w:cs="Calibri"/>
      <w:lang w:eastAsia="uk-UA"/>
    </w:rPr>
  </w:style>
  <w:style w:type="character" w:customStyle="1" w:styleId="af1">
    <w:name w:val="Без интервала Знак"/>
    <w:link w:val="af0"/>
    <w:uiPriority w:val="1"/>
    <w:rsid w:val="008B5B2D"/>
    <w:rPr>
      <w:rFonts w:ascii="Calibri" w:eastAsia="Calibri" w:hAnsi="Calibri" w:cs="Calibri"/>
      <w:lang w:eastAsia="uk-UA"/>
    </w:rPr>
  </w:style>
  <w:style w:type="character" w:customStyle="1" w:styleId="a5">
    <w:name w:val="Абзац списка Знак"/>
    <w:aliases w:val="Список уровня 2 Знак,List Paragraph Знак"/>
    <w:link w:val="a4"/>
    <w:uiPriority w:val="34"/>
    <w:rsid w:val="008B5B2D"/>
    <w:rPr>
      <w:rFonts w:ascii="Calibri" w:eastAsia="Calibri" w:hAnsi="Calibri" w:cs="Times New Roman"/>
      <w:lang w:val="ru-RU"/>
    </w:rPr>
  </w:style>
  <w:style w:type="character" w:customStyle="1" w:styleId="rvts23">
    <w:name w:val="rvts23"/>
    <w:rsid w:val="008B5B2D"/>
    <w:rPr>
      <w:rFonts w:ascii="Times New Roman" w:hAnsi="Times New Roman" w:cs="Times New Roman" w:hint="default"/>
    </w:rPr>
  </w:style>
  <w:style w:type="character" w:customStyle="1" w:styleId="ng-binding">
    <w:name w:val="ng-binding"/>
    <w:rsid w:val="008B5B2D"/>
  </w:style>
  <w:style w:type="paragraph" w:customStyle="1" w:styleId="21">
    <w:name w:val="Основной текст с отступом 21"/>
    <w:basedOn w:val="a"/>
    <w:uiPriority w:val="99"/>
    <w:rsid w:val="008B5B2D"/>
    <w:pPr>
      <w:widowControl w:val="0"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kern w:val="2"/>
      <w:sz w:val="28"/>
      <w:szCs w:val="28"/>
      <w:lang w:eastAsia="uk-UA"/>
    </w:rPr>
  </w:style>
  <w:style w:type="numbering" w:customStyle="1" w:styleId="110">
    <w:name w:val="Нет списка11"/>
    <w:next w:val="a2"/>
    <w:uiPriority w:val="99"/>
    <w:semiHidden/>
    <w:unhideWhenUsed/>
    <w:rsid w:val="008B5B2D"/>
  </w:style>
  <w:style w:type="numbering" w:customStyle="1" w:styleId="111">
    <w:name w:val="Нет списка111"/>
    <w:next w:val="a2"/>
    <w:semiHidden/>
    <w:unhideWhenUsed/>
    <w:rsid w:val="008B5B2D"/>
  </w:style>
  <w:style w:type="table" w:customStyle="1" w:styleId="14">
    <w:name w:val="Сетка таблицы1"/>
    <w:basedOn w:val="a1"/>
    <w:next w:val="a8"/>
    <w:rsid w:val="008B5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8B5B2D"/>
  </w:style>
  <w:style w:type="paragraph" w:styleId="af2">
    <w:name w:val="Document Map"/>
    <w:basedOn w:val="a"/>
    <w:link w:val="af3"/>
    <w:semiHidden/>
    <w:rsid w:val="008B5B2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3">
    <w:name w:val="Схема документа Знак"/>
    <w:basedOn w:val="a0"/>
    <w:link w:val="af2"/>
    <w:semiHidden/>
    <w:rsid w:val="008B5B2D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gi">
    <w:name w:val="gi"/>
    <w:basedOn w:val="a0"/>
    <w:rsid w:val="008B5B2D"/>
  </w:style>
  <w:style w:type="character" w:customStyle="1" w:styleId="112">
    <w:name w:val="Заголовок 1 Знак1"/>
    <w:basedOn w:val="a0"/>
    <w:uiPriority w:val="9"/>
    <w:rsid w:val="008B5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dcterms:created xsi:type="dcterms:W3CDTF">2023-08-07T13:11:00Z</dcterms:created>
  <dcterms:modified xsi:type="dcterms:W3CDTF">2024-03-20T08:24:00Z</dcterms:modified>
</cp:coreProperties>
</file>