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F7" w:rsidRPr="005C5DF7" w:rsidRDefault="005C5DF7" w:rsidP="005C5DF7">
      <w:pPr>
        <w:rPr>
          <w:rFonts w:ascii="Times New Roman" w:hAnsi="Times New Roman" w:cs="Times New Roman"/>
          <w:b/>
          <w:sz w:val="24"/>
          <w:szCs w:val="24"/>
        </w:rPr>
      </w:pPr>
      <w:r w:rsidRPr="005C5DF7">
        <w:rPr>
          <w:rFonts w:ascii="Times New Roman" w:hAnsi="Times New Roman" w:cs="Times New Roman"/>
          <w:b/>
          <w:sz w:val="24"/>
          <w:szCs w:val="24"/>
        </w:rPr>
        <w:t>код за ДК 021:2015-15230000-9 Сушена чи солена риба; риба в розсолі; копчена риба)»</w:t>
      </w:r>
      <w:r>
        <w:rPr>
          <w:rFonts w:ascii="Times New Roman" w:hAnsi="Times New Roman" w:cs="Times New Roman"/>
          <w:b/>
          <w:sz w:val="24"/>
          <w:szCs w:val="24"/>
        </w:rPr>
        <w:t xml:space="preserve"> оселедець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слабосолений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тюлька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слабосолена</w:t>
      </w:r>
      <w:proofErr w:type="spellEnd"/>
    </w:p>
    <w:p w:rsidR="0036668F" w:rsidRPr="00750393" w:rsidRDefault="00373339" w:rsidP="00366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03188180</w:t>
      </w:r>
    </w:p>
    <w:p w:rsidR="005C5DF7" w:rsidRDefault="0036668F" w:rsidP="005C5D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5C5DF7" w:rsidRPr="005C5D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код за ДК 021:2015-15230000-9 Сушена чи солена риба; риба в розсолі; копчена риба)» оселедець </w:t>
      </w:r>
      <w:proofErr w:type="spellStart"/>
      <w:r w:rsidR="005C5DF7" w:rsidRPr="005C5DF7">
        <w:rPr>
          <w:rFonts w:ascii="Times New Roman" w:hAnsi="Times New Roman" w:cs="Times New Roman"/>
          <w:b/>
          <w:bCs/>
          <w:i/>
          <w:sz w:val="24"/>
          <w:szCs w:val="24"/>
        </w:rPr>
        <w:t>слабосолений</w:t>
      </w:r>
      <w:proofErr w:type="spellEnd"/>
      <w:r w:rsidR="005C5DF7" w:rsidRPr="005C5D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тюлька </w:t>
      </w:r>
      <w:proofErr w:type="spellStart"/>
      <w:r w:rsidR="005C5DF7" w:rsidRPr="005C5DF7">
        <w:rPr>
          <w:rFonts w:ascii="Times New Roman" w:hAnsi="Times New Roman" w:cs="Times New Roman"/>
          <w:b/>
          <w:bCs/>
          <w:i/>
          <w:sz w:val="24"/>
          <w:szCs w:val="24"/>
        </w:rPr>
        <w:t>слабосолена</w:t>
      </w:r>
      <w:proofErr w:type="spellEnd"/>
    </w:p>
    <w:p w:rsidR="0036668F" w:rsidRPr="008B5B2D" w:rsidRDefault="00373339" w:rsidP="005C5DF7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08454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5C5DF7">
        <w:rPr>
          <w:rFonts w:ascii="Times New Roman" w:hAnsi="Times New Roman" w:cs="Times New Roman"/>
          <w:b/>
          <w:sz w:val="24"/>
          <w:szCs w:val="24"/>
        </w:rPr>
        <w:t>144</w:t>
      </w:r>
      <w:r w:rsidR="00750393">
        <w:rPr>
          <w:rFonts w:ascii="Times New Roman" w:hAnsi="Times New Roman" w:cs="Times New Roman"/>
          <w:b/>
          <w:sz w:val="24"/>
          <w:szCs w:val="24"/>
        </w:rPr>
        <w:t> 000.00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50393" w:rsidRDefault="0036668F" w:rsidP="005C5DF7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5C5DF7" w:rsidRPr="005C5DF7">
        <w:rPr>
          <w:rFonts w:ascii="Times New Roman" w:hAnsi="Times New Roman" w:cs="Times New Roman"/>
          <w:b/>
          <w:sz w:val="24"/>
          <w:szCs w:val="24"/>
        </w:rPr>
        <w:t xml:space="preserve">оселедець </w:t>
      </w:r>
      <w:proofErr w:type="spellStart"/>
      <w:r w:rsidR="005C5DF7" w:rsidRPr="005C5DF7">
        <w:rPr>
          <w:rFonts w:ascii="Times New Roman" w:hAnsi="Times New Roman" w:cs="Times New Roman"/>
          <w:b/>
          <w:sz w:val="24"/>
          <w:szCs w:val="24"/>
        </w:rPr>
        <w:t>слабосолений</w:t>
      </w:r>
      <w:proofErr w:type="spellEnd"/>
      <w:r w:rsidR="005C5DF7">
        <w:rPr>
          <w:rFonts w:ascii="Times New Roman" w:hAnsi="Times New Roman" w:cs="Times New Roman"/>
          <w:b/>
          <w:sz w:val="24"/>
          <w:szCs w:val="24"/>
        </w:rPr>
        <w:t xml:space="preserve"> – 600 кг</w:t>
      </w:r>
      <w:r w:rsidR="005C5DF7" w:rsidRPr="005C5DF7">
        <w:rPr>
          <w:rFonts w:ascii="Times New Roman" w:hAnsi="Times New Roman" w:cs="Times New Roman"/>
          <w:b/>
          <w:sz w:val="24"/>
          <w:szCs w:val="24"/>
        </w:rPr>
        <w:t xml:space="preserve">, тюлька </w:t>
      </w:r>
      <w:proofErr w:type="spellStart"/>
      <w:r w:rsidR="005C5DF7" w:rsidRPr="005C5DF7">
        <w:rPr>
          <w:rFonts w:ascii="Times New Roman" w:hAnsi="Times New Roman" w:cs="Times New Roman"/>
          <w:b/>
          <w:sz w:val="24"/>
          <w:szCs w:val="24"/>
        </w:rPr>
        <w:t>слабосолена</w:t>
      </w:r>
      <w:proofErr w:type="spellEnd"/>
      <w:r w:rsidR="005C5DF7">
        <w:rPr>
          <w:rFonts w:ascii="Times New Roman" w:hAnsi="Times New Roman" w:cs="Times New Roman"/>
          <w:b/>
          <w:sz w:val="24"/>
          <w:szCs w:val="24"/>
        </w:rPr>
        <w:t xml:space="preserve"> – 600 кг.</w:t>
      </w:r>
    </w:p>
    <w:p w:rsidR="008B5B2D" w:rsidRPr="008B5B2D" w:rsidRDefault="008B5B2D" w:rsidP="007503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B03228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 необхідні технічні, якісні та кількісні характеристики предмета закупівлі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Оселедець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слабосолений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б/г</w:t>
      </w:r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тюлька </w:t>
      </w: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слабосолена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(код за ДК 021:2015-15230000-9 Сушена </w:t>
      </w: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солена </w:t>
      </w: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риба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риба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розсолі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копчена </w:t>
      </w:r>
      <w:proofErr w:type="spellStart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риба</w:t>
      </w:r>
      <w:proofErr w:type="spellEnd"/>
      <w:r w:rsidRPr="005C5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5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C5DF7" w:rsidRPr="005C5DF7" w:rsidRDefault="005C5DF7" w:rsidP="005C5DF7">
      <w:pPr>
        <w:spacing w:after="0" w:line="240" w:lineRule="auto"/>
        <w:ind w:left="47" w:firstLine="360"/>
        <w:jc w:val="right"/>
        <w:rPr>
          <w:rFonts w:ascii="Times New Roman" w:eastAsia="Calibri" w:hAnsi="Times New Roman" w:cs="Helvetica"/>
          <w:b/>
          <w:color w:val="000000"/>
          <w:sz w:val="24"/>
          <w:szCs w:val="24"/>
          <w:lang w:eastAsia="zh-CN"/>
        </w:rPr>
      </w:pPr>
    </w:p>
    <w:p w:rsidR="005C5DF7" w:rsidRPr="005C5DF7" w:rsidRDefault="005C5DF7" w:rsidP="005C5DF7">
      <w:pPr>
        <w:spacing w:after="0" w:line="240" w:lineRule="auto"/>
        <w:ind w:left="47" w:firstLine="360"/>
        <w:jc w:val="right"/>
        <w:rPr>
          <w:rFonts w:ascii="Times New Roman" w:eastAsia="Calibri" w:hAnsi="Times New Roman" w:cs="Helvetica"/>
          <w:b/>
          <w:color w:val="000000"/>
          <w:sz w:val="24"/>
          <w:szCs w:val="24"/>
          <w:lang w:eastAsia="zh-CN"/>
        </w:rPr>
      </w:pPr>
    </w:p>
    <w:p w:rsidR="005C5DF7" w:rsidRPr="005C5DF7" w:rsidRDefault="005C5DF7" w:rsidP="005C5DF7">
      <w:pPr>
        <w:suppressAutoHyphens/>
        <w:spacing w:after="0" w:line="254" w:lineRule="auto"/>
        <w:jc w:val="center"/>
        <w:rPr>
          <w:rFonts w:ascii="Times New Roman" w:eastAsia="Arial" w:hAnsi="Times New Roman" w:cs="Arial"/>
          <w:b/>
          <w:sz w:val="28"/>
          <w:szCs w:val="28"/>
          <w:lang w:eastAsia="zh-CN"/>
        </w:rPr>
      </w:pPr>
      <w:r w:rsidRPr="005C5DF7">
        <w:rPr>
          <w:rFonts w:ascii="Times New Roman" w:eastAsia="Arial" w:hAnsi="Times New Roman" w:cs="Arial"/>
          <w:b/>
          <w:sz w:val="28"/>
          <w:szCs w:val="28"/>
          <w:lang w:eastAsia="zh-CN"/>
        </w:rPr>
        <w:t>ТЕХНІЧНІ ВИМОГИ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6520"/>
        <w:gridCol w:w="993"/>
        <w:gridCol w:w="1559"/>
      </w:tblGrid>
      <w:tr w:rsidR="005C5DF7" w:rsidRPr="005C5DF7" w:rsidTr="00BE4317">
        <w:tc>
          <w:tcPr>
            <w:tcW w:w="425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№п/п</w:t>
            </w:r>
          </w:p>
        </w:tc>
        <w:tc>
          <w:tcPr>
            <w:tcW w:w="1560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Назва товару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Характеристика якості та вимоги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 xml:space="preserve">Одиниця виміру </w:t>
            </w:r>
          </w:p>
        </w:tc>
        <w:tc>
          <w:tcPr>
            <w:tcW w:w="1559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Кількість</w:t>
            </w:r>
          </w:p>
        </w:tc>
      </w:tr>
      <w:tr w:rsidR="005C5DF7" w:rsidRPr="005C5DF7" w:rsidTr="00BE4317">
        <w:trPr>
          <w:trHeight w:val="4429"/>
        </w:trPr>
        <w:tc>
          <w:tcPr>
            <w:tcW w:w="425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5C5D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Оселедець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слабосолений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б/г</w:t>
            </w: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 w:val="24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20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Оселедець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повинен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відповідати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ДСТУ, ГОСТ, ТУУ, ТУ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інший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нормативний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документ</w:t>
            </w:r>
          </w:p>
          <w:p w:rsidR="005C5DF7" w:rsidRPr="005C5DF7" w:rsidRDefault="005C5DF7" w:rsidP="005C5DF7">
            <w:pPr>
              <w:suppressAutoHyphens/>
              <w:spacing w:after="20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Розмір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не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менше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35 см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довжини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вагою 350+ </w:t>
            </w:r>
            <w:proofErr w:type="spellStart"/>
            <w:proofErr w:type="gram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..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Зовнішній</w:t>
            </w:r>
            <w:proofErr w:type="spellEnd"/>
            <w:proofErr w:type="gram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вигляд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оселедці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без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голови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поверхня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чиста,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колір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притаманний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даному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виду,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поверхня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без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зовнішніх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пошкоджень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Смак та запах: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солоного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оселедця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без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сторонніх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смаків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запахів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Тара - відро із полімерних матеріалів з кришкою. Обов’язкова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цінності, посилання на нормативно – технічну документацію у відповідності до супровідних документів на поставку. 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Без ГМО,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має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зазначено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упаковці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600</w:t>
            </w:r>
          </w:p>
        </w:tc>
      </w:tr>
      <w:tr w:rsidR="005C5DF7" w:rsidRPr="005C5DF7" w:rsidTr="00BE4317">
        <w:trPr>
          <w:trHeight w:val="3459"/>
        </w:trPr>
        <w:tc>
          <w:tcPr>
            <w:tcW w:w="425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C5D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Тюлька</w:t>
            </w:r>
          </w:p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C5D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слабосолена</w:t>
            </w:r>
          </w:p>
        </w:tc>
        <w:tc>
          <w:tcPr>
            <w:tcW w:w="6520" w:type="dxa"/>
            <w:shd w:val="clear" w:color="auto" w:fill="auto"/>
          </w:tcPr>
          <w:p w:rsidR="005C5DF7" w:rsidRPr="005C5DF7" w:rsidRDefault="005C5DF7" w:rsidP="005C5DF7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Cs w:val="24"/>
                <w:lang w:val="ru-RU" w:eastAsia="zh-CN"/>
              </w:rPr>
            </w:pP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зовнішнім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виглядом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тюлька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слабосолена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повина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бути чистою, без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механічних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ушкоджень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з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природним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забарвленням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для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цього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виду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риби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без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потьмянілості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пожовтіння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Розмір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рибини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-15 см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Смак і запах –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властивий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даному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виду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риби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(з ароматом і смаком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прянощів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додавання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),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риба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солена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розфасована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відра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не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більше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5кг., з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наявністю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етикетки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містять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дані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про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виробника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вагу, дату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виготовлення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термін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придатності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до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споживання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умови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зберігання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,</w:t>
            </w:r>
            <w:r w:rsidRPr="005C5DF7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поживної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енергетичної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цінності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посилання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нормативно –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технічну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документацію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відповідності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до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супровідних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документів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поставку. Без ГМО,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має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зазначено</w:t>
            </w:r>
            <w:proofErr w:type="spellEnd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5D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упаковці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5C5DF7" w:rsidRPr="005C5DF7" w:rsidRDefault="005C5DF7" w:rsidP="005C5DF7">
            <w:pPr>
              <w:suppressAutoHyphens/>
              <w:spacing w:after="0" w:line="254" w:lineRule="auto"/>
              <w:jc w:val="center"/>
              <w:rPr>
                <w:rFonts w:ascii="Times New Roman" w:eastAsia="Arial" w:hAnsi="Times New Roman" w:cs="Arial"/>
                <w:szCs w:val="28"/>
                <w:lang w:eastAsia="zh-CN"/>
              </w:rPr>
            </w:pPr>
            <w:r w:rsidRPr="005C5DF7">
              <w:rPr>
                <w:rFonts w:ascii="Times New Roman" w:eastAsia="Arial" w:hAnsi="Times New Roman" w:cs="Arial"/>
                <w:szCs w:val="28"/>
                <w:lang w:eastAsia="zh-CN"/>
              </w:rPr>
              <w:t>600</w:t>
            </w:r>
          </w:p>
        </w:tc>
      </w:tr>
    </w:tbl>
    <w:p w:rsidR="005C5DF7" w:rsidRPr="005C5DF7" w:rsidRDefault="005C5DF7" w:rsidP="005C5DF7">
      <w:pPr>
        <w:spacing w:after="0" w:line="240" w:lineRule="auto"/>
        <w:ind w:left="47" w:firstLine="360"/>
        <w:jc w:val="right"/>
        <w:rPr>
          <w:rFonts w:ascii="Times New Roman" w:eastAsia="Calibri" w:hAnsi="Times New Roman" w:cs="Helvetica"/>
          <w:b/>
          <w:color w:val="000000"/>
          <w:sz w:val="24"/>
          <w:szCs w:val="24"/>
          <w:lang w:eastAsia="zh-CN"/>
        </w:rPr>
      </w:pP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1.  Товар має відповідати стандартам,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 передбаченими  законодавством України. Постачатись в непошкодженій упаковці та мати сертифікати якості на кожну партію, оформлені відповідно до вимог законодавства України. 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2. Маркування повинно містити: назву і адресу виробника, повну назву продукту, його склад, масу </w:t>
      </w:r>
      <w:proofErr w:type="spellStart"/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>нетто</w:t>
      </w:r>
      <w:proofErr w:type="spellEnd"/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>, брутто, кінцеву дату споживання або дату виробництва та строк придатності, мікробіологічні показники,  умови зберігання і інформаційні дані про харчову цінність 100 г продукту.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3.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4.Термін придатності Товару на момент поставки повинен бути </w:t>
      </w:r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>не менше 80%</w:t>
      </w: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 від основного терміну придатності згідно технічних умов на виробництві (для виробників), </w:t>
      </w:r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>але не менше 70%</w:t>
      </w: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>, який встановлений підприємством – виробником.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5. Учасник повинен надати у складі тендерної пропозиції копії документів, що засвідчують якість та безпеку запропонованого товару, наявність яких передбачена чинним законодавством </w:t>
      </w:r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>(декларації виробника, або посвідчення про якість).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>6.</w:t>
      </w:r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 </w:t>
      </w: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>- Сертифікат на систему управління безпечністю харчових продуктів, що відповідає вимогам ISO 22000:2007(ISO 22000:2005) / ДСТУ ISO 22000:2019 (ISO 22000:2018, ITD), який підтверджує впровадження, застосування та постійну дію на підприємстві Учасника процедур, заснованих на принципах системи аналізу небезпечних факторів та контролю у критичних точках стосовно предмета закупівлі.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>- Сертифікат виданий на ім’я Учасника на систему управління якістю відповідно до ДСТУ ISO 9001:2015 (ISO 9001:2015, IDT).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7. Місце поставки товарів та умови поставки товарів: </w:t>
      </w:r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45765, Волинська обл., </w:t>
      </w:r>
      <w:proofErr w:type="spellStart"/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>м.Берестечко</w:t>
      </w:r>
      <w:proofErr w:type="spellEnd"/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>, вул. Паркова , 21</w:t>
      </w: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 .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 Доставка товару та розвантаження: здійснюється за рахунок Постачальника.</w:t>
      </w:r>
    </w:p>
    <w:p w:rsidR="005C5DF7" w:rsidRPr="005C5DF7" w:rsidRDefault="005C5DF7" w:rsidP="005C5DF7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 xml:space="preserve">8. Строк поставки товарів: по </w:t>
      </w:r>
      <w:r w:rsidRPr="005C5DF7">
        <w:rPr>
          <w:rFonts w:ascii="Times New Roman" w:eastAsia="Arial" w:hAnsi="Times New Roman" w:cs="Arial"/>
          <w:b/>
          <w:sz w:val="24"/>
          <w:szCs w:val="24"/>
          <w:lang w:eastAsia="zh-CN"/>
        </w:rPr>
        <w:t>31 грудня 2024 р</w:t>
      </w:r>
      <w:r w:rsidRPr="005C5DF7">
        <w:rPr>
          <w:rFonts w:ascii="Times New Roman" w:eastAsia="Arial" w:hAnsi="Times New Roman" w:cs="Arial"/>
          <w:sz w:val="24"/>
          <w:szCs w:val="24"/>
          <w:lang w:eastAsia="zh-CN"/>
        </w:rPr>
        <w:t>, партіями по потребі, згідно замовлення, яке передається постачальнику напередодні  поставки.</w:t>
      </w:r>
    </w:p>
    <w:p w:rsidR="00750393" w:rsidRDefault="00750393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50393" w:rsidRPr="00750393" w:rsidRDefault="00750393" w:rsidP="00750393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uk-UA"/>
        </w:rPr>
      </w:pPr>
      <w:bookmarkStart w:id="0" w:name="_GoBack"/>
      <w:bookmarkEnd w:id="0"/>
      <w:r w:rsidRPr="007503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</w:t>
      </w:r>
      <w:r w:rsidRPr="00122D59">
        <w:rPr>
          <w:rFonts w:ascii="Times New Roman" w:hAnsi="Times New Roman" w:cs="Times New Roman"/>
          <w:sz w:val="24"/>
          <w:szCs w:val="24"/>
        </w:rPr>
        <w:lastRenderedPageBreak/>
        <w:t>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8"/>
  </w:num>
  <w:num w:numId="5">
    <w:abstractNumId w:val="30"/>
  </w:num>
  <w:num w:numId="6">
    <w:abstractNumId w:val="8"/>
  </w:num>
  <w:num w:numId="7">
    <w:abstractNumId w:val="33"/>
  </w:num>
  <w:num w:numId="8">
    <w:abstractNumId w:val="22"/>
  </w:num>
  <w:num w:numId="9">
    <w:abstractNumId w:val="34"/>
  </w:num>
  <w:num w:numId="10">
    <w:abstractNumId w:val="4"/>
  </w:num>
  <w:num w:numId="11">
    <w:abstractNumId w:val="17"/>
  </w:num>
  <w:num w:numId="12">
    <w:abstractNumId w:val="28"/>
  </w:num>
  <w:num w:numId="13">
    <w:abstractNumId w:val="5"/>
  </w:num>
  <w:num w:numId="14">
    <w:abstractNumId w:val="32"/>
  </w:num>
  <w:num w:numId="15">
    <w:abstractNumId w:val="21"/>
  </w:num>
  <w:num w:numId="16">
    <w:abstractNumId w:val="19"/>
  </w:num>
  <w:num w:numId="17">
    <w:abstractNumId w:val="11"/>
  </w:num>
  <w:num w:numId="18">
    <w:abstractNumId w:val="35"/>
  </w:num>
  <w:num w:numId="19">
    <w:abstractNumId w:val="2"/>
  </w:num>
  <w:num w:numId="20">
    <w:abstractNumId w:val="31"/>
  </w:num>
  <w:num w:numId="21">
    <w:abstractNumId w:val="6"/>
  </w:num>
  <w:num w:numId="22">
    <w:abstractNumId w:val="7"/>
  </w:num>
  <w:num w:numId="23">
    <w:abstractNumId w:val="37"/>
  </w:num>
  <w:num w:numId="24">
    <w:abstractNumId w:val="16"/>
  </w:num>
  <w:num w:numId="25">
    <w:abstractNumId w:val="9"/>
  </w:num>
  <w:num w:numId="26">
    <w:abstractNumId w:val="20"/>
  </w:num>
  <w:num w:numId="27">
    <w:abstractNumId w:val="36"/>
  </w:num>
  <w:num w:numId="28">
    <w:abstractNumId w:val="1"/>
  </w:num>
  <w:num w:numId="29">
    <w:abstractNumId w:val="24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23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F3798"/>
    <w:rsid w:val="00122D59"/>
    <w:rsid w:val="001A5DB3"/>
    <w:rsid w:val="001C5EB6"/>
    <w:rsid w:val="0036668F"/>
    <w:rsid w:val="00373339"/>
    <w:rsid w:val="00490561"/>
    <w:rsid w:val="005C5DF7"/>
    <w:rsid w:val="0066512A"/>
    <w:rsid w:val="00742A63"/>
    <w:rsid w:val="00750393"/>
    <w:rsid w:val="008B5B2D"/>
    <w:rsid w:val="00A45741"/>
    <w:rsid w:val="00B03228"/>
    <w:rsid w:val="00CF776E"/>
    <w:rsid w:val="00E5067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145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2023-08-07T13:11:00Z</dcterms:created>
  <dcterms:modified xsi:type="dcterms:W3CDTF">2024-02-05T09:10:00Z</dcterms:modified>
</cp:coreProperties>
</file>