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50" w:rsidRDefault="00926F50" w:rsidP="00926F50">
      <w:pPr>
        <w:jc w:val="center"/>
        <w:rPr>
          <w:sz w:val="32"/>
          <w:szCs w:val="32"/>
        </w:rPr>
      </w:pPr>
      <w:r w:rsidRPr="00926F50">
        <w:rPr>
          <w:sz w:val="32"/>
          <w:szCs w:val="32"/>
        </w:rPr>
        <w:t xml:space="preserve">План – конспект открытого занятия  по теме </w:t>
      </w:r>
    </w:p>
    <w:p w:rsidR="00926F50" w:rsidRDefault="00926F50" w:rsidP="00926F50">
      <w:pPr>
        <w:jc w:val="center"/>
        <w:rPr>
          <w:b/>
          <w:sz w:val="32"/>
          <w:szCs w:val="32"/>
        </w:rPr>
      </w:pPr>
      <w:r w:rsidRPr="00926F50">
        <w:rPr>
          <w:b/>
          <w:sz w:val="32"/>
          <w:szCs w:val="32"/>
        </w:rPr>
        <w:t>«Чтение карты»</w:t>
      </w:r>
    </w:p>
    <w:p w:rsidR="00926F50" w:rsidRPr="00926F50" w:rsidRDefault="00926F50" w:rsidP="00926F50">
      <w:pPr>
        <w:jc w:val="center"/>
        <w:rPr>
          <w:b/>
          <w:sz w:val="32"/>
          <w:szCs w:val="32"/>
        </w:rPr>
      </w:pPr>
    </w:p>
    <w:p w:rsidR="00926F50" w:rsidRPr="00926F50" w:rsidRDefault="00926F50" w:rsidP="00926F50">
      <w:pPr>
        <w:jc w:val="right"/>
        <w:rPr>
          <w:sz w:val="32"/>
          <w:szCs w:val="32"/>
        </w:rPr>
      </w:pPr>
      <w:r>
        <w:rPr>
          <w:sz w:val="32"/>
          <w:szCs w:val="32"/>
        </w:rPr>
        <w:t>Педагог: Павленко Сергей Юрьевич</w:t>
      </w:r>
    </w:p>
    <w:p w:rsidR="00926F50" w:rsidRPr="00926F50" w:rsidRDefault="00926F50" w:rsidP="00926F50">
      <w:pPr>
        <w:rPr>
          <w:sz w:val="32"/>
          <w:szCs w:val="32"/>
        </w:rPr>
      </w:pP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b/>
          <w:sz w:val="32"/>
          <w:szCs w:val="32"/>
        </w:rPr>
        <w:t>Цель занятия</w:t>
      </w:r>
      <w:r w:rsidRPr="00926F50">
        <w:rPr>
          <w:sz w:val="32"/>
          <w:szCs w:val="32"/>
        </w:rPr>
        <w:t xml:space="preserve">: изучение основных приемов чтения карты 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b/>
          <w:sz w:val="32"/>
          <w:szCs w:val="32"/>
        </w:rPr>
        <w:t>Задачи занятия</w:t>
      </w:r>
      <w:r w:rsidRPr="00926F50">
        <w:rPr>
          <w:sz w:val="32"/>
          <w:szCs w:val="32"/>
        </w:rPr>
        <w:t>:</w:t>
      </w:r>
    </w:p>
    <w:p w:rsidR="00926F50" w:rsidRPr="00926F50" w:rsidRDefault="00926F50" w:rsidP="00926F50">
      <w:pPr>
        <w:numPr>
          <w:ilvl w:val="0"/>
          <w:numId w:val="1"/>
        </w:numPr>
        <w:rPr>
          <w:sz w:val="32"/>
          <w:szCs w:val="32"/>
        </w:rPr>
      </w:pPr>
      <w:r w:rsidRPr="00926F50">
        <w:rPr>
          <w:sz w:val="32"/>
          <w:szCs w:val="32"/>
        </w:rPr>
        <w:t>дать понятие «чтение карты»;</w:t>
      </w:r>
    </w:p>
    <w:p w:rsidR="00926F50" w:rsidRPr="00926F50" w:rsidRDefault="00926F50" w:rsidP="00926F50">
      <w:pPr>
        <w:numPr>
          <w:ilvl w:val="0"/>
          <w:numId w:val="1"/>
        </w:numPr>
        <w:rPr>
          <w:sz w:val="32"/>
          <w:szCs w:val="32"/>
        </w:rPr>
      </w:pPr>
      <w:r w:rsidRPr="00926F50">
        <w:rPr>
          <w:sz w:val="32"/>
          <w:szCs w:val="32"/>
        </w:rPr>
        <w:t>формировать знания, умения и навыки, необходимые для чтения карт;</w:t>
      </w:r>
    </w:p>
    <w:p w:rsidR="00926F50" w:rsidRPr="00926F50" w:rsidRDefault="00926F50" w:rsidP="00926F50">
      <w:pPr>
        <w:numPr>
          <w:ilvl w:val="0"/>
          <w:numId w:val="1"/>
        </w:numPr>
        <w:rPr>
          <w:sz w:val="32"/>
          <w:szCs w:val="32"/>
        </w:rPr>
      </w:pPr>
      <w:r w:rsidRPr="00926F50">
        <w:rPr>
          <w:sz w:val="32"/>
          <w:szCs w:val="32"/>
        </w:rPr>
        <w:t>научить воспринимать карту, как реальную образ местности;</w:t>
      </w:r>
    </w:p>
    <w:p w:rsidR="00926F50" w:rsidRPr="00926F50" w:rsidRDefault="00926F50" w:rsidP="00926F50">
      <w:pPr>
        <w:numPr>
          <w:ilvl w:val="0"/>
          <w:numId w:val="1"/>
        </w:numPr>
        <w:rPr>
          <w:sz w:val="32"/>
          <w:szCs w:val="32"/>
        </w:rPr>
      </w:pPr>
      <w:r w:rsidRPr="00926F50">
        <w:rPr>
          <w:sz w:val="32"/>
          <w:szCs w:val="32"/>
        </w:rPr>
        <w:t>способствовать развитию логического мышления, внимания</w:t>
      </w:r>
    </w:p>
    <w:p w:rsidR="00926F50" w:rsidRPr="00926F50" w:rsidRDefault="00926F50" w:rsidP="00926F50">
      <w:pPr>
        <w:rPr>
          <w:sz w:val="32"/>
          <w:szCs w:val="32"/>
        </w:rPr>
      </w:pPr>
    </w:p>
    <w:p w:rsidR="00926F50" w:rsidRPr="00926F50" w:rsidRDefault="00926F50" w:rsidP="00926F50">
      <w:pPr>
        <w:rPr>
          <w:sz w:val="32"/>
          <w:szCs w:val="32"/>
        </w:rPr>
      </w:pPr>
      <w:proofErr w:type="gramStart"/>
      <w:r w:rsidRPr="00926F50">
        <w:rPr>
          <w:sz w:val="32"/>
          <w:szCs w:val="32"/>
        </w:rPr>
        <w:t>Оборудование:  плакат «Спортивная карта», спортивные карты, карточки к теме «Условные знаки», набор цветных карточек, компас, линейка.</w:t>
      </w:r>
      <w:proofErr w:type="gramEnd"/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Тип занятия: </w:t>
      </w:r>
      <w:proofErr w:type="gramStart"/>
      <w:r w:rsidRPr="00926F50">
        <w:rPr>
          <w:sz w:val="32"/>
          <w:szCs w:val="32"/>
        </w:rPr>
        <w:t>комбинированное</w:t>
      </w:r>
      <w:proofErr w:type="gramEnd"/>
      <w:r w:rsidRPr="00926F50">
        <w:rPr>
          <w:sz w:val="32"/>
          <w:szCs w:val="32"/>
        </w:rPr>
        <w:t xml:space="preserve">. </w:t>
      </w:r>
    </w:p>
    <w:p w:rsidR="00926F50" w:rsidRPr="00926F50" w:rsidRDefault="00926F50" w:rsidP="00926F50">
      <w:pPr>
        <w:rPr>
          <w:b/>
          <w:sz w:val="32"/>
          <w:szCs w:val="32"/>
          <w:u w:val="single"/>
        </w:rPr>
      </w:pPr>
    </w:p>
    <w:p w:rsidR="00926F50" w:rsidRPr="00926F50" w:rsidRDefault="00926F50" w:rsidP="00926F50">
      <w:pPr>
        <w:rPr>
          <w:b/>
          <w:sz w:val="32"/>
          <w:szCs w:val="32"/>
          <w:u w:val="single"/>
        </w:rPr>
      </w:pPr>
      <w:r w:rsidRPr="00926F50">
        <w:rPr>
          <w:b/>
          <w:sz w:val="32"/>
          <w:szCs w:val="32"/>
          <w:u w:val="single"/>
        </w:rPr>
        <w:t>План занятия</w:t>
      </w:r>
    </w:p>
    <w:p w:rsidR="00926F50" w:rsidRPr="00926F50" w:rsidRDefault="00926F50" w:rsidP="00926F50">
      <w:pPr>
        <w:numPr>
          <w:ilvl w:val="0"/>
          <w:numId w:val="3"/>
        </w:numPr>
        <w:rPr>
          <w:sz w:val="32"/>
          <w:szCs w:val="32"/>
        </w:rPr>
      </w:pPr>
      <w:r w:rsidRPr="00926F50">
        <w:rPr>
          <w:sz w:val="32"/>
          <w:szCs w:val="32"/>
        </w:rPr>
        <w:t>Вводная часть</w:t>
      </w:r>
    </w:p>
    <w:p w:rsidR="00926F50" w:rsidRPr="00926F50" w:rsidRDefault="00926F50" w:rsidP="00926F50">
      <w:pPr>
        <w:numPr>
          <w:ilvl w:val="0"/>
          <w:numId w:val="3"/>
        </w:numPr>
        <w:rPr>
          <w:sz w:val="32"/>
          <w:szCs w:val="32"/>
        </w:rPr>
      </w:pPr>
      <w:r w:rsidRPr="00926F50">
        <w:rPr>
          <w:sz w:val="32"/>
          <w:szCs w:val="32"/>
        </w:rPr>
        <w:t>Проверка знаний по предшествующей теме</w:t>
      </w:r>
    </w:p>
    <w:p w:rsidR="00926F50" w:rsidRPr="00926F50" w:rsidRDefault="00926F50" w:rsidP="00926F50">
      <w:pPr>
        <w:numPr>
          <w:ilvl w:val="0"/>
          <w:numId w:val="3"/>
        </w:numPr>
        <w:rPr>
          <w:sz w:val="32"/>
          <w:szCs w:val="32"/>
        </w:rPr>
      </w:pPr>
      <w:r w:rsidRPr="00926F50">
        <w:rPr>
          <w:sz w:val="32"/>
          <w:szCs w:val="32"/>
        </w:rPr>
        <w:t>Объяснение новой темы: изложение новой информации, практическая работа с дидактическим материалом</w:t>
      </w:r>
    </w:p>
    <w:p w:rsidR="00926F50" w:rsidRPr="00926F50" w:rsidRDefault="00926F50" w:rsidP="00926F50">
      <w:pPr>
        <w:numPr>
          <w:ilvl w:val="0"/>
          <w:numId w:val="3"/>
        </w:numPr>
        <w:rPr>
          <w:sz w:val="32"/>
          <w:szCs w:val="32"/>
        </w:rPr>
      </w:pPr>
      <w:r w:rsidRPr="00926F50">
        <w:rPr>
          <w:sz w:val="32"/>
          <w:szCs w:val="32"/>
        </w:rPr>
        <w:t>Закрепления пройденного материала. Игра "компас".</w:t>
      </w:r>
    </w:p>
    <w:p w:rsidR="00926F50" w:rsidRPr="00926F50" w:rsidRDefault="00926F50" w:rsidP="00926F50">
      <w:pPr>
        <w:numPr>
          <w:ilvl w:val="0"/>
          <w:numId w:val="3"/>
        </w:numPr>
        <w:rPr>
          <w:sz w:val="32"/>
          <w:szCs w:val="32"/>
        </w:rPr>
      </w:pPr>
      <w:r w:rsidRPr="00926F50">
        <w:rPr>
          <w:sz w:val="32"/>
          <w:szCs w:val="32"/>
        </w:rPr>
        <w:t>Подведение итогов занятия</w:t>
      </w:r>
    </w:p>
    <w:p w:rsidR="00926F50" w:rsidRPr="00926F50" w:rsidRDefault="00926F50" w:rsidP="00926F50">
      <w:pPr>
        <w:rPr>
          <w:b/>
          <w:sz w:val="32"/>
          <w:szCs w:val="32"/>
        </w:rPr>
      </w:pPr>
    </w:p>
    <w:p w:rsidR="00926F50" w:rsidRPr="00926F50" w:rsidRDefault="00926F50" w:rsidP="00926F50">
      <w:pPr>
        <w:rPr>
          <w:b/>
          <w:sz w:val="32"/>
          <w:szCs w:val="32"/>
        </w:rPr>
      </w:pPr>
      <w:r w:rsidRPr="00926F50">
        <w:rPr>
          <w:b/>
          <w:sz w:val="32"/>
          <w:szCs w:val="32"/>
        </w:rPr>
        <w:t>Организационный момент.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1. Вводная часть Учащиеся занимают места за партами, готовят письменные принадлежности. Педагог объявляет тему, цель занятия, объясняет требования и план занятия (Обратить внимание на готовность к занятию).</w:t>
      </w:r>
    </w:p>
    <w:p w:rsidR="00926F50" w:rsidRPr="00926F50" w:rsidRDefault="00926F50" w:rsidP="00926F50">
      <w:pPr>
        <w:rPr>
          <w:sz w:val="32"/>
          <w:szCs w:val="32"/>
        </w:rPr>
      </w:pP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2. Проверка знаний по предшествующей теме Фронтальный опрос. Прежде чем мы с вами начнем изучать новый материал, давайте вспомним, какую тему мы рассматривали на прошлом занятии.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Ответ: Условные знаки спортивных карт, их классификация. Для проверки знаний я обращаю ваше внимание на цветовую шкалу. Такой подбор цветов не случаен, где используются данные цвета? 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Ответ: На цветных спортивных картах. Что означают данные цвета.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lastRenderedPageBreak/>
        <w:t xml:space="preserve">Ответ: </w:t>
      </w:r>
      <w:proofErr w:type="gramStart"/>
      <w:r w:rsidRPr="00926F50">
        <w:rPr>
          <w:sz w:val="32"/>
          <w:szCs w:val="32"/>
        </w:rPr>
        <w:t>Синий - гидрография (болото, реки); 3еленый - растительность;</w:t>
      </w:r>
      <w:proofErr w:type="gramEnd"/>
    </w:p>
    <w:p w:rsidR="00926F50" w:rsidRPr="00926F50" w:rsidRDefault="00926F50" w:rsidP="00926F50">
      <w:pPr>
        <w:rPr>
          <w:sz w:val="32"/>
          <w:szCs w:val="32"/>
        </w:rPr>
      </w:pPr>
      <w:proofErr w:type="gramStart"/>
      <w:r w:rsidRPr="00926F50">
        <w:rPr>
          <w:sz w:val="32"/>
          <w:szCs w:val="32"/>
        </w:rPr>
        <w:t>Чёрный - искусственные объекты; Коричневый - рельеф;  Желтый – открытые пространства;  Красный - судейский цвет (старт, финиш).</w:t>
      </w:r>
      <w:proofErr w:type="gramEnd"/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Какого цвета не хватает на цветовой шкале и что он означает?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Ответ: </w:t>
      </w:r>
      <w:proofErr w:type="gramStart"/>
      <w:r w:rsidRPr="00926F50">
        <w:rPr>
          <w:sz w:val="32"/>
          <w:szCs w:val="32"/>
        </w:rPr>
        <w:t>Жёлтого</w:t>
      </w:r>
      <w:proofErr w:type="gramEnd"/>
      <w:r w:rsidRPr="00926F50">
        <w:rPr>
          <w:sz w:val="32"/>
          <w:szCs w:val="32"/>
        </w:rPr>
        <w:t>, он означает - открытое пространство.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  Итак, мы повторили классификацию условных знаков по цвету, как еще классифицируются условные знаки? На какие группы они делятся?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Ответ: Условные знаки классифицируются по изображению и делятся </w:t>
      </w:r>
      <w:proofErr w:type="gramStart"/>
      <w:r w:rsidRPr="00926F50">
        <w:rPr>
          <w:sz w:val="32"/>
          <w:szCs w:val="32"/>
        </w:rPr>
        <w:t>на</w:t>
      </w:r>
      <w:proofErr w:type="gramEnd"/>
      <w:r w:rsidRPr="00926F50">
        <w:rPr>
          <w:sz w:val="32"/>
          <w:szCs w:val="32"/>
        </w:rPr>
        <w:t>: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- площадные (болота, поляны, озера)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- линейные (дороги, тропинки)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- точечные (камни, ямы, бугры...)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А сейчас, я хочу проверить, насколько вы усвоили данную тему</w:t>
      </w:r>
      <w:proofErr w:type="gramStart"/>
      <w:r w:rsidRPr="00926F50">
        <w:rPr>
          <w:sz w:val="32"/>
          <w:szCs w:val="32"/>
        </w:rPr>
        <w:t>.</w:t>
      </w:r>
      <w:proofErr w:type="gramEnd"/>
      <w:r w:rsidRPr="00926F50">
        <w:rPr>
          <w:sz w:val="32"/>
          <w:szCs w:val="32"/>
        </w:rPr>
        <w:t xml:space="preserve"> (</w:t>
      </w:r>
      <w:proofErr w:type="gramStart"/>
      <w:r w:rsidRPr="00926F50">
        <w:rPr>
          <w:sz w:val="32"/>
          <w:szCs w:val="32"/>
        </w:rPr>
        <w:t>р</w:t>
      </w:r>
      <w:proofErr w:type="gramEnd"/>
      <w:r w:rsidRPr="00926F50">
        <w:rPr>
          <w:sz w:val="32"/>
          <w:szCs w:val="32"/>
        </w:rPr>
        <w:t>абота с карточками)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Проверяем правильность выполнения задания у доски. Подводим итоги проверки.</w:t>
      </w:r>
    </w:p>
    <w:p w:rsidR="00926F50" w:rsidRPr="00926F50" w:rsidRDefault="00926F50" w:rsidP="00926F50">
      <w:pPr>
        <w:rPr>
          <w:b/>
          <w:sz w:val="32"/>
          <w:szCs w:val="32"/>
        </w:rPr>
      </w:pPr>
    </w:p>
    <w:p w:rsidR="00926F50" w:rsidRPr="00926F50" w:rsidRDefault="00926F50" w:rsidP="00926F50">
      <w:pPr>
        <w:rPr>
          <w:b/>
          <w:sz w:val="32"/>
          <w:szCs w:val="32"/>
        </w:rPr>
      </w:pPr>
      <w:r w:rsidRPr="00926F50">
        <w:rPr>
          <w:b/>
          <w:sz w:val="32"/>
          <w:szCs w:val="32"/>
        </w:rPr>
        <w:t>3. Объяснение новой темы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      Полученные знания на предыдущих занятиях, помогут нам, ознакомится с новой темой нашего занятия «Чтение карты». Что же это такое? Для туристов карта – самый верный проводник. Научившись ее "читать" легко определить характер местности, выбрать правильный и наиболее экономичный путь движения. Хорошая карта раскроет секрет о дорогах, реках, мостах, как пройти к населенным пунктам, где можно сделать привал, где придется идти в гору и какой лес встретится на пути. Но для того, чтобы грамотно "читать" карту необходимо хорошо знать условные знаки - "азбуку карты". Чтобы хорошо прочесть книгу нужно знать только 33 буквы, а для чтения карты существует свыше 150 условных знаков. Поэтому читать карту не так просто, как может показаться с первого взгляда. Так же надо знать правила рисовки условных топографических знаков: 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-все условные знаки рисуются на картах вершинами на север; 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-надписи наносятся на картах с запада на восток, за исключением названия рек, которые делаются вдоль их течения;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- цифры также наносятся на карту вершинами на север.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lastRenderedPageBreak/>
        <w:t xml:space="preserve">        Зная это, спортсмены всегда имеют возможность определить направление по карте на север, а это означает, что и на юг, восток, запад. 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Чтение карты – это, прежде всего понимания объектов изображенных на карте условными знаками и умение опознавать их на местности.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Результат спортсмена - </w:t>
      </w:r>
      <w:proofErr w:type="spellStart"/>
      <w:r w:rsidRPr="00926F50">
        <w:rPr>
          <w:sz w:val="32"/>
          <w:szCs w:val="32"/>
        </w:rPr>
        <w:t>ориентировщика</w:t>
      </w:r>
      <w:proofErr w:type="spellEnd"/>
      <w:r w:rsidRPr="00926F50">
        <w:rPr>
          <w:sz w:val="32"/>
          <w:szCs w:val="32"/>
        </w:rPr>
        <w:t xml:space="preserve"> на дистанции зависит от быстроты и правильности «чтения карты» и его физических качеств.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Но запомните, что в спортивном ориентировании побеждает не всегда самый сильный бегун, нужна еще и техника ориентирования, то есть правильно «читать карту».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Итак, чтение карты включает в себя основные понятия:</w:t>
      </w:r>
    </w:p>
    <w:p w:rsidR="00926F50" w:rsidRPr="00926F50" w:rsidRDefault="00926F50" w:rsidP="00926F50">
      <w:pPr>
        <w:numPr>
          <w:ilvl w:val="0"/>
          <w:numId w:val="2"/>
        </w:numPr>
        <w:rPr>
          <w:sz w:val="32"/>
          <w:szCs w:val="32"/>
        </w:rPr>
      </w:pPr>
      <w:r w:rsidRPr="00926F50">
        <w:rPr>
          <w:sz w:val="32"/>
          <w:szCs w:val="32"/>
        </w:rPr>
        <w:t>Знание условных знаков;</w:t>
      </w:r>
    </w:p>
    <w:p w:rsidR="00926F50" w:rsidRPr="00926F50" w:rsidRDefault="00926F50" w:rsidP="00926F50">
      <w:pPr>
        <w:numPr>
          <w:ilvl w:val="0"/>
          <w:numId w:val="2"/>
        </w:numPr>
        <w:rPr>
          <w:sz w:val="32"/>
          <w:szCs w:val="32"/>
        </w:rPr>
      </w:pPr>
      <w:r w:rsidRPr="00926F50">
        <w:rPr>
          <w:sz w:val="32"/>
          <w:szCs w:val="32"/>
        </w:rPr>
        <w:t>Правильно сориентировать карту;</w:t>
      </w:r>
    </w:p>
    <w:p w:rsidR="00926F50" w:rsidRPr="00926F50" w:rsidRDefault="00926F50" w:rsidP="00926F50">
      <w:pPr>
        <w:numPr>
          <w:ilvl w:val="0"/>
          <w:numId w:val="2"/>
        </w:numPr>
        <w:rPr>
          <w:sz w:val="32"/>
          <w:szCs w:val="32"/>
        </w:rPr>
      </w:pPr>
      <w:r w:rsidRPr="00926F50">
        <w:rPr>
          <w:sz w:val="32"/>
          <w:szCs w:val="32"/>
        </w:rPr>
        <w:t>Определение расстояния на карте и на местности;</w:t>
      </w:r>
    </w:p>
    <w:p w:rsidR="00926F50" w:rsidRPr="00926F50" w:rsidRDefault="00926F50" w:rsidP="00926F50">
      <w:pPr>
        <w:numPr>
          <w:ilvl w:val="0"/>
          <w:numId w:val="2"/>
        </w:numPr>
        <w:rPr>
          <w:sz w:val="32"/>
          <w:szCs w:val="32"/>
        </w:rPr>
      </w:pPr>
      <w:r w:rsidRPr="00926F50">
        <w:rPr>
          <w:sz w:val="32"/>
          <w:szCs w:val="32"/>
        </w:rPr>
        <w:t>Выбор пути движения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      Правильно сориентировать карту – это значит расположить ее так, чтобы верхняя рамка была направлена север, а нижняя на юг. Для этого с помощью компаса найдите направление на север и в этом направлении, заметьте какой либо предмет. Поверните карту так, чтобы ее верх был направлен на этот предмет, и карта будет ориентирована.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      Можно другим способом. Встаньте на какую- </w:t>
      </w:r>
      <w:proofErr w:type="spellStart"/>
      <w:r w:rsidRPr="00926F50">
        <w:rPr>
          <w:sz w:val="32"/>
          <w:szCs w:val="32"/>
        </w:rPr>
        <w:t>нибудь</w:t>
      </w:r>
      <w:proofErr w:type="spellEnd"/>
      <w:r w:rsidRPr="00926F50">
        <w:rPr>
          <w:sz w:val="32"/>
          <w:szCs w:val="32"/>
        </w:rPr>
        <w:t xml:space="preserve"> линию местности, обозначенную на карте. Например, это будет дорога. Поверните карту так, чтобы направление условного знака дороги совпало с направлением дороги на местности. При этом надо убедиться, что предметы справа и слева от дороги имеют такое же расположение, что и на карте. Если это условие выполнено, то карта ориентирована правильно.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     Умение измерить расстояние: чтобы измерить расстояние между двумя точками на карте, необходимо, при помощи линейки измерить это расстояние и пользуясь масштабом карты умножить на величину масштаба. 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Например, расстояние между двумя точками </w:t>
      </w:r>
      <w:smartTag w:uri="urn:schemas-microsoft-com:office:smarttags" w:element="metricconverter">
        <w:smartTagPr>
          <w:attr w:name="ProductID" w:val="4 см"/>
        </w:smartTagPr>
        <w:r w:rsidRPr="00926F50">
          <w:rPr>
            <w:sz w:val="32"/>
            <w:szCs w:val="32"/>
          </w:rPr>
          <w:t>4 см</w:t>
        </w:r>
      </w:smartTag>
      <w:r w:rsidRPr="00926F50">
        <w:rPr>
          <w:sz w:val="32"/>
          <w:szCs w:val="32"/>
        </w:rPr>
        <w:t xml:space="preserve">, а масштаб карты 100метров(1:10000), </w:t>
      </w:r>
      <w:proofErr w:type="gramStart"/>
      <w:r w:rsidRPr="00926F50">
        <w:rPr>
          <w:sz w:val="32"/>
          <w:szCs w:val="32"/>
        </w:rPr>
        <w:t>следовательно</w:t>
      </w:r>
      <w:proofErr w:type="gramEnd"/>
      <w:r w:rsidRPr="00926F50">
        <w:rPr>
          <w:sz w:val="32"/>
          <w:szCs w:val="32"/>
        </w:rPr>
        <w:t xml:space="preserve"> расстояние будет составлять 4х100=400метров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       Правильно сориентировать карту по сторонам горизонта. Для определения сторон горизонта воспользуемся надежным другом </w:t>
      </w:r>
      <w:proofErr w:type="spellStart"/>
      <w:r w:rsidRPr="00926F50">
        <w:rPr>
          <w:sz w:val="32"/>
          <w:szCs w:val="32"/>
        </w:rPr>
        <w:lastRenderedPageBreak/>
        <w:t>ориентировщика</w:t>
      </w:r>
      <w:proofErr w:type="spellEnd"/>
      <w:r w:rsidRPr="00926F50">
        <w:rPr>
          <w:sz w:val="32"/>
          <w:szCs w:val="32"/>
        </w:rPr>
        <w:t xml:space="preserve"> - компасом.  Стрелка компаса всегда показывает на север. Если стоять лицом к северу, то за вашей спиной будет юг, справа восток, слева запад.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        Рассмотрим схему №13.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На ней дана панорама местности под цифрами 1, 2, 3, 4, 5, а внизу 3 схемы этой местности, лишь одна является правильно сориентированной относительно сторон горизонта. Определите, какая из них?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      Рассмотрим схему №20, на которой даны фрагменты местности под цифрой 1. Ниже под цифрами 2, 3,4 даны аналогичные варианты, но, правильный ответ только один из них. Найдите его? (Подвести итог).</w:t>
      </w:r>
    </w:p>
    <w:p w:rsidR="00926F50" w:rsidRPr="00926F50" w:rsidRDefault="00926F50" w:rsidP="00926F50">
      <w:pPr>
        <w:rPr>
          <w:i/>
          <w:sz w:val="32"/>
          <w:szCs w:val="32"/>
        </w:rPr>
      </w:pPr>
      <w:r w:rsidRPr="00926F50">
        <w:rPr>
          <w:i/>
          <w:sz w:val="32"/>
          <w:szCs w:val="32"/>
        </w:rPr>
        <w:t>Выбор пути движения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      После того как карта сориентирована, определена точка стояния, можно выбирать путь движения. Выбор пути во многом зависит от характерной местности на карте. Для начинающего </w:t>
      </w:r>
      <w:proofErr w:type="spellStart"/>
      <w:r w:rsidRPr="00926F50">
        <w:rPr>
          <w:sz w:val="32"/>
          <w:szCs w:val="32"/>
        </w:rPr>
        <w:t>ориентировщика</w:t>
      </w:r>
      <w:proofErr w:type="spellEnd"/>
      <w:r w:rsidRPr="00926F50">
        <w:rPr>
          <w:sz w:val="32"/>
          <w:szCs w:val="32"/>
        </w:rPr>
        <w:t xml:space="preserve">, </w:t>
      </w:r>
      <w:proofErr w:type="gramStart"/>
      <w:r w:rsidRPr="00926F50">
        <w:rPr>
          <w:sz w:val="32"/>
          <w:szCs w:val="32"/>
        </w:rPr>
        <w:t>самое</w:t>
      </w:r>
      <w:proofErr w:type="gramEnd"/>
      <w:r w:rsidRPr="00926F50">
        <w:rPr>
          <w:sz w:val="32"/>
          <w:szCs w:val="32"/>
        </w:rPr>
        <w:t xml:space="preserve"> разумное, выбор пути по линейным ориентирам. Используйте дороги, тропинки, искусственные сооружения.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Умение быстро выбрать наиболее выгодный для себя путь – большое искусство и овладеть им можно только в многочисленных тренировках и стартах.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 Обратите внимание на точки</w:t>
      </w:r>
      <w:proofErr w:type="gramStart"/>
      <w:r w:rsidRPr="00926F50">
        <w:rPr>
          <w:sz w:val="32"/>
          <w:szCs w:val="32"/>
        </w:rPr>
        <w:t xml:space="preserve"> А</w:t>
      </w:r>
      <w:proofErr w:type="gramEnd"/>
      <w:r w:rsidRPr="00926F50">
        <w:rPr>
          <w:sz w:val="32"/>
          <w:szCs w:val="32"/>
        </w:rPr>
        <w:t xml:space="preserve"> и Б на спортивной карте. Давайте представим, что от пункта</w:t>
      </w:r>
      <w:proofErr w:type="gramStart"/>
      <w:r w:rsidRPr="00926F50">
        <w:rPr>
          <w:sz w:val="32"/>
          <w:szCs w:val="32"/>
        </w:rPr>
        <w:t xml:space="preserve"> А</w:t>
      </w:r>
      <w:proofErr w:type="gramEnd"/>
      <w:r w:rsidRPr="00926F50">
        <w:rPr>
          <w:sz w:val="32"/>
          <w:szCs w:val="32"/>
        </w:rPr>
        <w:t xml:space="preserve"> вам необходимо попасть до пункта Б. Какой путь вы выберите?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</w:t>
      </w:r>
    </w:p>
    <w:p w:rsidR="00926F50" w:rsidRPr="00926F50" w:rsidRDefault="00926F50" w:rsidP="00926F50">
      <w:pPr>
        <w:rPr>
          <w:b/>
          <w:sz w:val="32"/>
          <w:szCs w:val="32"/>
        </w:rPr>
      </w:pPr>
      <w:r w:rsidRPr="00926F50">
        <w:rPr>
          <w:b/>
          <w:sz w:val="32"/>
          <w:szCs w:val="32"/>
        </w:rPr>
        <w:t>4. Закрепления пройденного материала. Игра "компас".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   На земле рисуют круг диаметром 2 – </w:t>
      </w:r>
      <w:smartTag w:uri="urn:schemas-microsoft-com:office:smarttags" w:element="metricconverter">
        <w:smartTagPr>
          <w:attr w:name="ProductID" w:val="3 метра"/>
        </w:smartTagPr>
        <w:r w:rsidRPr="00926F50">
          <w:rPr>
            <w:sz w:val="32"/>
            <w:szCs w:val="32"/>
          </w:rPr>
          <w:t>3 метра</w:t>
        </w:r>
      </w:smartTag>
      <w:r w:rsidRPr="00926F50">
        <w:rPr>
          <w:sz w:val="32"/>
          <w:szCs w:val="32"/>
        </w:rPr>
        <w:t xml:space="preserve">. На расстоянии примерно </w:t>
      </w:r>
      <w:smartTag w:uri="urn:schemas-microsoft-com:office:smarttags" w:element="metricconverter">
        <w:smartTagPr>
          <w:attr w:name="ProductID" w:val="3 м"/>
        </w:smartTagPr>
        <w:r w:rsidRPr="00926F50">
          <w:rPr>
            <w:sz w:val="32"/>
            <w:szCs w:val="32"/>
          </w:rPr>
          <w:t>3 м</w:t>
        </w:r>
      </w:smartTag>
      <w:r w:rsidRPr="00926F50">
        <w:rPr>
          <w:sz w:val="32"/>
          <w:szCs w:val="32"/>
        </w:rPr>
        <w:t xml:space="preserve"> от окружности отмечают стороны света</w:t>
      </w:r>
      <w:proofErr w:type="gramStart"/>
      <w:r w:rsidRPr="00926F50">
        <w:rPr>
          <w:sz w:val="32"/>
          <w:szCs w:val="32"/>
        </w:rPr>
        <w:t xml:space="preserve"> ,</w:t>
      </w:r>
      <w:proofErr w:type="gramEnd"/>
      <w:r w:rsidRPr="00926F50">
        <w:rPr>
          <w:sz w:val="32"/>
          <w:szCs w:val="32"/>
        </w:rPr>
        <w:t xml:space="preserve"> сверяясь с компасом: север, юг, запад, восток. Участники становятся в круг спиной к центру и слушают команду руководителя: "Юг!", "Север!", "Запад!", "Восток!". Услышав, к примеру, команду "Север!" все должны повернуться в сторону севера. </w:t>
      </w:r>
      <w:proofErr w:type="gramStart"/>
      <w:r w:rsidRPr="00926F50">
        <w:rPr>
          <w:sz w:val="32"/>
          <w:szCs w:val="32"/>
        </w:rPr>
        <w:t>Игроки, стоявшие лицом к югу поворачиваются</w:t>
      </w:r>
      <w:proofErr w:type="gramEnd"/>
      <w:r w:rsidRPr="00926F50">
        <w:rPr>
          <w:sz w:val="32"/>
          <w:szCs w:val="32"/>
        </w:rPr>
        <w:t xml:space="preserve"> на 1800, другим достаточно сделать пол оборота направо или налево. Подаются различные команды и играющие принимают соответствующие положения. Тот, кто ошибся (повернулся не в ту сторону), получает штрафное очко. Победителям оказывается участник, получивший наименьшее число штрафных очков.</w:t>
      </w:r>
    </w:p>
    <w:p w:rsidR="00926F50" w:rsidRPr="00926F50" w:rsidRDefault="00926F50" w:rsidP="00926F50">
      <w:pPr>
        <w:rPr>
          <w:b/>
          <w:sz w:val="32"/>
          <w:szCs w:val="32"/>
        </w:rPr>
      </w:pPr>
      <w:r w:rsidRPr="00926F50">
        <w:rPr>
          <w:b/>
          <w:sz w:val="32"/>
          <w:szCs w:val="32"/>
        </w:rPr>
        <w:lastRenderedPageBreak/>
        <w:t>5. Подведение итогов занятия.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Мы получили первое представление о том, с помощью чего можно читать карту. В заключение хочется напомнить, что, работая над освоением топографической грамотности необходимо помнить главное: изучая теорию, закрепляй знания практикой. 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Только долговременная практика работы с картой, с компасом, определение расстояний, может помочь вам стать настоящим мастером по ориентированию на местности, уметь действительно "читать" карту грамотно, без ошибок. 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 xml:space="preserve">Процесс обучения работе с картой довольно длительный и трудный. Поэтому мы будем продолжать совершенствовать умения и навыки чтения карты различные методы, формы и приемы обучения. </w:t>
      </w:r>
    </w:p>
    <w:p w:rsidR="00926F50" w:rsidRPr="00926F50" w:rsidRDefault="00926F50" w:rsidP="00926F50">
      <w:pPr>
        <w:rPr>
          <w:sz w:val="32"/>
          <w:szCs w:val="32"/>
        </w:rPr>
      </w:pPr>
      <w:r w:rsidRPr="00926F50">
        <w:rPr>
          <w:sz w:val="32"/>
          <w:szCs w:val="32"/>
        </w:rPr>
        <w:t>На следующем занятии мы с вами попробуем читать карту на местности. Для этого необходимо принести на следующее занятие компас и спортивную форму.</w:t>
      </w:r>
      <w:r w:rsidRPr="00926F50">
        <w:rPr>
          <w:sz w:val="32"/>
          <w:szCs w:val="32"/>
        </w:rPr>
        <w:tab/>
      </w:r>
    </w:p>
    <w:p w:rsidR="00926F50" w:rsidRPr="00926F50" w:rsidRDefault="00926F50" w:rsidP="00926F50">
      <w:pPr>
        <w:rPr>
          <w:b/>
          <w:i/>
          <w:sz w:val="32"/>
          <w:szCs w:val="32"/>
        </w:rPr>
      </w:pPr>
      <w:r w:rsidRPr="00926F50">
        <w:rPr>
          <w:sz w:val="32"/>
          <w:szCs w:val="32"/>
        </w:rPr>
        <w:tab/>
      </w:r>
    </w:p>
    <w:p w:rsidR="00926F50" w:rsidRPr="00926F50" w:rsidRDefault="00926F50" w:rsidP="00926F50">
      <w:pPr>
        <w:rPr>
          <w:b/>
          <w:i/>
          <w:sz w:val="32"/>
          <w:szCs w:val="32"/>
        </w:rPr>
      </w:pPr>
    </w:p>
    <w:p w:rsidR="00926F50" w:rsidRPr="00926F50" w:rsidRDefault="00926F50" w:rsidP="00926F50">
      <w:pPr>
        <w:rPr>
          <w:b/>
          <w:i/>
          <w:sz w:val="32"/>
          <w:szCs w:val="32"/>
        </w:rPr>
      </w:pPr>
    </w:p>
    <w:p w:rsidR="00926F50" w:rsidRPr="00926F50" w:rsidRDefault="00926F50" w:rsidP="00926F50">
      <w:pPr>
        <w:rPr>
          <w:b/>
          <w:i/>
          <w:sz w:val="32"/>
          <w:szCs w:val="32"/>
        </w:rPr>
      </w:pPr>
    </w:p>
    <w:p w:rsidR="00926F50" w:rsidRPr="00926F50" w:rsidRDefault="00926F50" w:rsidP="00926F50">
      <w:pPr>
        <w:rPr>
          <w:b/>
          <w:i/>
          <w:sz w:val="32"/>
          <w:szCs w:val="32"/>
        </w:rPr>
      </w:pPr>
    </w:p>
    <w:p w:rsidR="005D60C2" w:rsidRPr="00926F50" w:rsidRDefault="005D60C2">
      <w:pPr>
        <w:rPr>
          <w:sz w:val="32"/>
          <w:szCs w:val="32"/>
        </w:rPr>
      </w:pPr>
    </w:p>
    <w:sectPr w:rsidR="005D60C2" w:rsidRPr="00926F50" w:rsidSect="005D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278"/>
    <w:multiLevelType w:val="hybridMultilevel"/>
    <w:tmpl w:val="6D26B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548FC"/>
    <w:multiLevelType w:val="hybridMultilevel"/>
    <w:tmpl w:val="62609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E74C6C"/>
    <w:multiLevelType w:val="hybridMultilevel"/>
    <w:tmpl w:val="358EF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26F50"/>
    <w:rsid w:val="005D60C2"/>
    <w:rsid w:val="00926F50"/>
    <w:rsid w:val="0098022D"/>
    <w:rsid w:val="00FB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1</cp:revision>
  <dcterms:created xsi:type="dcterms:W3CDTF">2018-04-23T14:49:00Z</dcterms:created>
  <dcterms:modified xsi:type="dcterms:W3CDTF">2018-04-23T14:54:00Z</dcterms:modified>
</cp:coreProperties>
</file>