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F" w:rsidRPr="00D61EAF" w:rsidRDefault="00D61EAF" w:rsidP="00D61EAF">
      <w:pPr>
        <w:pStyle w:val="2"/>
        <w:rPr>
          <w:rFonts w:ascii="Times New Roman" w:hAnsi="Times New Roman"/>
          <w:caps w:val="0"/>
          <w:smallCaps/>
          <w:sz w:val="28"/>
        </w:rPr>
      </w:pPr>
      <w:bookmarkStart w:id="0" w:name="_Toc289558218"/>
      <w:r w:rsidRPr="00D61EAF">
        <w:rPr>
          <w:rFonts w:ascii="Times New Roman" w:hAnsi="Times New Roman"/>
          <w:caps w:val="0"/>
          <w:smallCaps/>
          <w:sz w:val="28"/>
        </w:rPr>
        <w:t>Техника работы с картой</w:t>
      </w:r>
    </w:p>
    <w:p w:rsidR="00D61EAF" w:rsidRPr="00D61EAF" w:rsidRDefault="00D61EAF" w:rsidP="00D61EAF">
      <w:pPr>
        <w:pStyle w:val="2"/>
        <w:rPr>
          <w:rFonts w:ascii="Times New Roman" w:hAnsi="Times New Roman"/>
          <w:caps w:val="0"/>
          <w:smallCaps/>
        </w:rPr>
      </w:pPr>
      <w:r w:rsidRPr="00D61EAF">
        <w:rPr>
          <w:rFonts w:ascii="Times New Roman" w:hAnsi="Times New Roman"/>
          <w:caps w:val="0"/>
          <w:smallCaps/>
        </w:rPr>
        <w:t>Освоение техники работы с картой</w:t>
      </w:r>
      <w:bookmarkEnd w:id="0"/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Слово «карта» известно с древних времен и с перевода с латинско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го означает «чертеж»; то есть это чертеж, изображающий земную по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верхность. С течением времени содержание термина «карта» уточня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лось, и теперь картой называется уменьшенное, обобщенное изобра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жение на плоскости земной поверхности или ее частей. По содержа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нию карты бывают общегеографические, в том числе топографиче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ские, и специальные, в том числе спортивные, применяемые в ориен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тировании.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Спортивная карта </w:t>
      </w:r>
      <w:r w:rsidRPr="00D61EAF">
        <w:rPr>
          <w:rFonts w:ascii="Times New Roman" w:eastAsia="Times New Roman" w:hAnsi="Times New Roman"/>
          <w:sz w:val="24"/>
          <w:szCs w:val="24"/>
        </w:rPr>
        <w:t>— это крупномасштабная специальная карта, предназначенная для спортивного ориентирования и выполненная в специфических условных знаках. Ее специальное содержание соста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вляют показ проходимости местности и информативность изображе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ния ее объектов.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Зная условные знаки спортивных карт, легко представить харак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тер и особенности изображенной местности. Спортивная карта по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средством условных знаков передает форму и контуры застроенных территорий, расположение отдельных строений, изгородей, колод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цев, мостов и др. На карту нанесены леса, поля, болота, реки, озера, все пути сообщения. Условные знаки дорог и троп показывают, где и в каком направлении они проходят на местности, по каким из них можно выйти к намеченной цели. По карте можно узнать рельеф ме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стности, определить высоту холмов и глубину оврагов. Для этого нужно научиться «читать» карту, по совокупности условных знаков уметь создавать картину окружающей местности. Помимо точного взаимного расположения объектов спортивная карта позволяет опре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делить расстояние. Для этого достаточно измерить его на карте и знать масштаб карты.</w:t>
      </w:r>
    </w:p>
    <w:p w:rsidR="00D61EAF" w:rsidRPr="00D61EAF" w:rsidRDefault="00D61EAF" w:rsidP="00D61EAF">
      <w:pPr>
        <w:pStyle w:val="3"/>
        <w:rPr>
          <w:rFonts w:ascii="Times New Roman" w:hAnsi="Times New Roman"/>
          <w:caps w:val="0"/>
          <w:smallCaps/>
        </w:rPr>
      </w:pPr>
      <w:bookmarkStart w:id="1" w:name="_Toc289558219"/>
      <w:r w:rsidRPr="00D61EAF">
        <w:rPr>
          <w:rFonts w:ascii="Times New Roman" w:hAnsi="Times New Roman"/>
          <w:caps w:val="0"/>
          <w:smallCaps/>
        </w:rPr>
        <w:t>Масштаб карты</w:t>
      </w:r>
      <w:bookmarkEnd w:id="1"/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i/>
          <w:iCs/>
          <w:sz w:val="24"/>
          <w:szCs w:val="24"/>
        </w:rPr>
        <w:t xml:space="preserve">Масштаб </w:t>
      </w:r>
      <w:r w:rsidRPr="00D61EAF">
        <w:rPr>
          <w:rFonts w:ascii="Times New Roman" w:eastAsia="Times New Roman" w:hAnsi="Times New Roman"/>
          <w:sz w:val="24"/>
          <w:szCs w:val="24"/>
        </w:rPr>
        <w:t>— величина (степень) уменьшения местности на карте. Это означает, что линейные размеры обозначенных на карте объектов уменьшены в указанное количество раз по сравнению с реальными размерами объектов, расположенных на местности. Обозначение мас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штаба на карте может быть различным. На спортивной карте — это дробь, в числителе которой единица, а в знаменателе — число, которое показывает, во сколько раз уменьшено изображение местности на этой карте. К примеру, </w:t>
      </w: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1:10 000 </w:t>
      </w:r>
      <w:r w:rsidRPr="00D61EAF">
        <w:rPr>
          <w:rFonts w:ascii="Times New Roman" w:eastAsia="Times New Roman" w:hAnsi="Times New Roman"/>
          <w:sz w:val="24"/>
          <w:szCs w:val="24"/>
        </w:rPr>
        <w:t>означает, что 1 см на карте соответст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вует </w:t>
      </w: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10 000 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см </w:t>
      </w: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(100 </w:t>
      </w:r>
      <w:r w:rsidRPr="00D61EAF">
        <w:rPr>
          <w:rFonts w:ascii="Times New Roman" w:eastAsia="Times New Roman" w:hAnsi="Times New Roman"/>
          <w:sz w:val="24"/>
          <w:szCs w:val="24"/>
        </w:rPr>
        <w:t>м) на местности.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Карты, применяемые в настоящее время для проведения соревно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ваний по спортивному ориентированию, вычерчиваются в двух ос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новных масштабах </w:t>
      </w: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1:10 000 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1:15 000. </w:t>
      </w:r>
      <w:r w:rsidRPr="00D61EAF">
        <w:rPr>
          <w:rFonts w:ascii="Times New Roman" w:eastAsia="Times New Roman" w:hAnsi="Times New Roman"/>
          <w:sz w:val="24"/>
          <w:szCs w:val="24"/>
        </w:rPr>
        <w:t>Для проведения соревнова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ний в спринте и суперспринте, а также в городском ориентировании применяют карты, вычерченные в масштабе 1:5 000. Карты для тре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нировочных и спортивно-развлекательных целей могут иметь и дру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гой масштаб.</w:t>
      </w:r>
    </w:p>
    <w:p w:rsidR="00D61EAF" w:rsidRPr="00D61EAF" w:rsidRDefault="00D61EAF" w:rsidP="00D61EAF">
      <w:pPr>
        <w:pStyle w:val="3"/>
        <w:rPr>
          <w:rFonts w:ascii="Times New Roman" w:hAnsi="Times New Roman"/>
          <w:caps w:val="0"/>
          <w:smallCaps/>
        </w:rPr>
      </w:pPr>
      <w:bookmarkStart w:id="2" w:name="_Toc289558220"/>
      <w:r w:rsidRPr="00D61EAF">
        <w:rPr>
          <w:rFonts w:ascii="Times New Roman" w:hAnsi="Times New Roman"/>
          <w:caps w:val="0"/>
          <w:smallCaps/>
        </w:rPr>
        <w:t>Условные знаки спортивной карты</w:t>
      </w:r>
      <w:bookmarkEnd w:id="2"/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Познание секретов ориентирования начинается с изучения и запо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минания условных знаков спортивных карт. Условные знаки — своеоб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разная «азбука», с помощью которой «написана» (вернее, нарисована) карта. Условные знаки спортивных и топографических карт похожи, но имеется ряд различий, связанных со спецификой их назначения.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Ориентирование — международный вид спорта, поэтому карты со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ставляются по единым, принятым во всем мире требованиям с учетом национальных особенностей.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При помощи условных знаков спортивная карта точно и достовер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но передает информацию о характере местности: степень проходимо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сти лесных массивов, направление и качество дорог, наличие непре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одолимых препятствий и других объектов, затрудняющих или облег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чающих бег. Такая информация позволяет спортсменам во время со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ревнований принимать правильные решения при выборе вариантов движения.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lastRenderedPageBreak/>
        <w:t>Условные знаки спортивных карт подразделяются на</w:t>
      </w: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масштабные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линейные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внемасштабные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Масштабными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знаками обозначаются леса, поля, луга, крупные сооружения и т. д., границы которых на карте полностью соответствуют очертаниям на местности, уменьшенным согласно масштабу карты.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Линейными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знаками обозначают тропинки, дороги, ручьи, канавы, просеки и т. д., которые показываются на карте в виде различных линий. Длина этих линий соответствует размерам изображаемых объектов в масштабе карты, а ширина в большей степени даётся увеличенной.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hAnsi="Times New Roman"/>
          <w:b/>
          <w:i/>
          <w:sz w:val="24"/>
          <w:szCs w:val="24"/>
        </w:rPr>
        <w:t>Внемасштабные</w:t>
      </w:r>
      <w:r w:rsidRPr="00D61EAF">
        <w:rPr>
          <w:rFonts w:ascii="Times New Roman" w:hAnsi="Times New Roman"/>
          <w:sz w:val="24"/>
          <w:szCs w:val="24"/>
        </w:rPr>
        <w:t xml:space="preserve"> знаки используют для обозначения отдельных точечных объектов: камней, деревьев, ямок, холмиков и т. д., которые невозможно показать в масштабе карты из-за небольших размеров. Точное положение таких объектов на карте соответствует центру знака и ориентированы всегда на север карты.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На карту обязательно наносят линии, параллельные магнитному меридиану земли, помогающие при помощи компаса правильно ори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ентировать карту. Эти линии </w:t>
      </w:r>
      <w:r w:rsidRPr="00D61EAF">
        <w:rPr>
          <w:rFonts w:ascii="Times New Roman" w:eastAsia="Times New Roman" w:hAnsi="Times New Roman"/>
          <w:i/>
          <w:iCs/>
          <w:sz w:val="24"/>
          <w:szCs w:val="24"/>
        </w:rPr>
        <w:t xml:space="preserve">север-юг 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так и называют — </w:t>
      </w:r>
      <w:r w:rsidRPr="00D61EAF">
        <w:rPr>
          <w:rFonts w:ascii="Times New Roman" w:eastAsia="Times New Roman" w:hAnsi="Times New Roman"/>
          <w:i/>
          <w:iCs/>
          <w:sz w:val="24"/>
          <w:szCs w:val="24"/>
        </w:rPr>
        <w:t>линии маг</w:t>
      </w:r>
      <w:r w:rsidRPr="00D61EAF">
        <w:rPr>
          <w:rFonts w:ascii="Times New Roman" w:eastAsia="Times New Roman" w:hAnsi="Times New Roman"/>
          <w:i/>
          <w:iCs/>
          <w:sz w:val="24"/>
          <w:szCs w:val="24"/>
        </w:rPr>
        <w:softHyphen/>
        <w:t>нитного меридиана.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Для удобства понимания и запоминания условные знаки делятся на группы. Каждая из них на спортивной карте изображается опреде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ленным цветом:</w:t>
      </w:r>
    </w:p>
    <w:p w:rsidR="00D61EAF" w:rsidRPr="00D61EAF" w:rsidRDefault="00D61EAF" w:rsidP="00D61EAF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растительный покров (жёлтый, зелёный);</w:t>
      </w:r>
    </w:p>
    <w:p w:rsidR="00D61EAF" w:rsidRPr="00D61EAF" w:rsidRDefault="00D61EAF" w:rsidP="00D61EAF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водные объекты и болота (голубой);</w:t>
      </w:r>
    </w:p>
    <w:p w:rsidR="00D61EAF" w:rsidRPr="00D61EAF" w:rsidRDefault="00D61EAF" w:rsidP="00D61EAF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искусственные объекты (чёрный, коричневый);</w:t>
      </w:r>
    </w:p>
    <w:p w:rsidR="00D61EAF" w:rsidRPr="00D61EAF" w:rsidRDefault="00D61EAF" w:rsidP="00D61EAF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формы земной поверхности (коричневый);</w:t>
      </w:r>
    </w:p>
    <w:p w:rsidR="00D61EAF" w:rsidRPr="00D61EAF" w:rsidRDefault="00D61EAF" w:rsidP="00D61EAF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камни и скалы (чёрный);</w:t>
      </w:r>
    </w:p>
    <w:p w:rsidR="00D61EAF" w:rsidRPr="00D61EAF" w:rsidRDefault="00D61EAF" w:rsidP="00D61EAF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знаки обозначения дистанций (красный или фиолетовый).</w:t>
      </w:r>
    </w:p>
    <w:p w:rsidR="00D61EAF" w:rsidRPr="00D61EAF" w:rsidRDefault="00D61EAF" w:rsidP="00D61EAF">
      <w:pPr>
        <w:pStyle w:val="3"/>
        <w:rPr>
          <w:rFonts w:ascii="Times New Roman" w:hAnsi="Times New Roman"/>
          <w:caps w:val="0"/>
          <w:smallCaps/>
        </w:rPr>
      </w:pPr>
      <w:bookmarkStart w:id="3" w:name="_Toc289558221"/>
      <w:r w:rsidRPr="00D61EAF">
        <w:rPr>
          <w:rFonts w:ascii="Times New Roman" w:hAnsi="Times New Roman"/>
          <w:caps w:val="0"/>
          <w:smallCaps/>
        </w:rPr>
        <w:t>Растительный покров</w:t>
      </w:r>
      <w:bookmarkEnd w:id="3"/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 xml:space="preserve">Отображение на карте </w:t>
      </w:r>
      <w:r w:rsidRPr="00D61EAF">
        <w:rPr>
          <w:rFonts w:ascii="Times New Roman" w:eastAsia="Times New Roman" w:hAnsi="Times New Roman"/>
          <w:b/>
          <w:i/>
          <w:sz w:val="24"/>
          <w:szCs w:val="24"/>
        </w:rPr>
        <w:t>растительности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очень важно для ориентирования, так как характеризует видимость при передвижении и проходимость местности, которая зависит от структуры леса, наличия подлеска или кустарника, ежевики, вереска, крапивы, валежника и т. п. Растительность — самый непостоян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ный компонент ландшафта. Облик ее резко меняется в связи со сме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ной времен года. Кроме того, зрелый лес подвергается вырубкам, а новые посадки и самосев на вырубках быстро подрастают. Поэтому элементы растительности являются наименее достоверными объекта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ми карты. Старение спортивных карт происходит прежде всего по растительности.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 xml:space="preserve">Еще не так давно спортивные карты издавались </w:t>
      </w:r>
      <w:r w:rsidRPr="00D61EAF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Pr="00D61EAF">
        <w:rPr>
          <w:rFonts w:ascii="Times New Roman" w:eastAsia="Times New Roman" w:hAnsi="Times New Roman"/>
          <w:sz w:val="24"/>
          <w:szCs w:val="24"/>
        </w:rPr>
        <w:t>черно-белом ва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рианте, они еще и сейчас иногда встречаются на отдельных соревно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ваниях. Проходимость растительности на черно-белых картах изо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бражалась сеткой (косой штриховкой) или растром: чем хуже прохо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димость — тем штриховка гуще. На современных спортивных картах растительность отображается тремя цветами: желтым, белым и зеле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ным и различными их сочетаниями.</w:t>
      </w:r>
    </w:p>
    <w:tbl>
      <w:tblPr>
        <w:tblW w:w="0" w:type="auto"/>
        <w:tblLook w:val="04A0"/>
      </w:tblPr>
      <w:tblGrid>
        <w:gridCol w:w="1116"/>
        <w:gridCol w:w="5706"/>
      </w:tblGrid>
      <w:tr w:rsidR="00D61EAF" w:rsidRPr="00D61EAF" w:rsidTr="00A77B27">
        <w:trPr>
          <w:trHeight w:hRule="exact" w:val="340"/>
        </w:trPr>
        <w:tc>
          <w:tcPr>
            <w:tcW w:w="6820" w:type="dxa"/>
            <w:gridSpan w:val="2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Желтый цвет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Открытое пространство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поля, луга, покосы без деревьев, легко пробегаемые.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2. Неудобь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пустоши, вырубки, лесопосадки (до 1 м) или другие открытые пространства с неудобной для бега по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верхностью.</w:t>
            </w:r>
          </w:p>
        </w:tc>
      </w:tr>
      <w:tr w:rsidR="00D61EAF" w:rsidRPr="00D61EAF" w:rsidTr="00A77B27">
        <w:trPr>
          <w:trHeight w:hRule="exact" w:val="1021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3. Полуоткрытое пространство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луга с отдельно стоящими деревьями или кустарниками, легко пробегаемые.</w:t>
            </w:r>
          </w:p>
        </w:tc>
      </w:tr>
      <w:tr w:rsidR="00D61EAF" w:rsidRPr="00D61EAF" w:rsidTr="00A77B27">
        <w:trPr>
          <w:trHeight w:hRule="exact" w:val="340"/>
        </w:trPr>
        <w:tc>
          <w:tcPr>
            <w:tcW w:w="6820" w:type="dxa"/>
            <w:gridSpan w:val="2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Белый цвет</w:t>
            </w:r>
          </w:p>
        </w:tc>
      </w:tr>
      <w:tr w:rsidR="00D61EAF" w:rsidRPr="00D61EAF" w:rsidTr="00A77B27">
        <w:trPr>
          <w:trHeight w:hRule="exact" w:val="864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33400" cy="342900"/>
                  <wp:effectExtent l="19050" t="0" r="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4. Лес,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легко пробегаемый во всех направлениях.</w:t>
            </w:r>
          </w:p>
        </w:tc>
      </w:tr>
      <w:tr w:rsidR="00D61EAF" w:rsidRPr="00D61EAF" w:rsidTr="00A77B27">
        <w:trPr>
          <w:trHeight w:hRule="exact" w:val="902"/>
        </w:trPr>
        <w:tc>
          <w:tcPr>
            <w:tcW w:w="6820" w:type="dxa"/>
            <w:gridSpan w:val="2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Зелёный цвет</w:t>
            </w:r>
          </w:p>
          <w:p w:rsidR="00D61EAF" w:rsidRPr="00D61EAF" w:rsidRDefault="00D61EAF" w:rsidP="00A77B27">
            <w:pPr>
              <w:shd w:val="clear" w:color="auto" w:fill="FFFFFF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sz w:val="24"/>
                <w:szCs w:val="24"/>
              </w:rPr>
              <w:t>(чем гуще на карте зеленый цвет, тем сложнее на местности прохо</w:t>
            </w:r>
            <w:r w:rsidRPr="00D61EAF">
              <w:rPr>
                <w:rFonts w:ascii="Times New Roman" w:eastAsia="Times New Roman" w:hAnsi="Times New Roman"/>
                <w:i/>
                <w:sz w:val="24"/>
                <w:szCs w:val="24"/>
              </w:rPr>
              <w:softHyphen/>
              <w:t>димость)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5.Непроходимая растительность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густой лес, снижающий скорость бега почти до нуля.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6. Труднопробегаемый лес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 xml:space="preserve">— густой лес с низкой видимостью, </w:t>
            </w:r>
            <w:r w:rsidRPr="00D61EAF">
              <w:rPr>
                <w:rFonts w:ascii="Times New Roman" w:eastAsia="Times New Roman" w:hAnsi="Times New Roman"/>
                <w:bCs/>
                <w:sz w:val="24"/>
                <w:szCs w:val="24"/>
              </w:rPr>
              <w:t>вдвое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 xml:space="preserve"> снижающий скорость передви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жения по сравнению с движе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нием в чистом лесу.</w:t>
            </w:r>
          </w:p>
        </w:tc>
      </w:tr>
      <w:tr w:rsidR="00D61EAF" w:rsidRPr="00D61EAF" w:rsidTr="00A77B27">
        <w:trPr>
          <w:trHeight w:hRule="exact" w:val="1134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7. Медленнопробегаемый лес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густой лес, в котором видимость затруднена из-за густоты деревьев; скорость снижается по сравнению с передвижением в чистом лесу на одну четверть.</w:t>
            </w:r>
          </w:p>
        </w:tc>
      </w:tr>
      <w:tr w:rsidR="00D61EAF" w:rsidRPr="00D61EAF" w:rsidTr="00A77B27">
        <w:trPr>
          <w:trHeight w:hRule="exact" w:val="1134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17647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8. Медленнопробегаемый подлесок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густой подлесок, не ограни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чивающий видимость, </w:t>
            </w:r>
            <w:r w:rsidRPr="00D61E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 xml:space="preserve">также валежник или срубленные ветки, снижающие скорость </w:t>
            </w:r>
            <w:r w:rsidRPr="00D61E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бега на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четверть от нормальной.</w:t>
            </w:r>
          </w:p>
        </w:tc>
      </w:tr>
      <w:tr w:rsidR="00D61EAF" w:rsidRPr="00D61EAF" w:rsidTr="00A77B27">
        <w:trPr>
          <w:trHeight w:hRule="exact" w:val="1134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r="29977" b="3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9. Труднопробегаемый подлесок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густой подлесок, не ограничи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вающий видимость, а также валежник или срубленные ветки, снижающие скорость бега на половину от нормальной.</w:t>
            </w:r>
          </w:p>
        </w:tc>
      </w:tr>
      <w:tr w:rsidR="00D61EAF" w:rsidRPr="00D61EAF" w:rsidTr="00A77B27">
        <w:trPr>
          <w:trHeight w:hRule="exact" w:val="1191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42900"/>
                  <wp:effectExtent l="1905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10. Лес, пробегаемый в одном направлении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этот знак применя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ется в том случае, когда лес легко пробегается в одном направлении, движение в другом сильно затруднено (например, молодые посадки).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42900"/>
                  <wp:effectExtent l="1905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11. Сад.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429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12. Возделываемые земли.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23850" cy="276225"/>
                  <wp:effectExtent l="19050" t="0" r="0" b="0"/>
                  <wp:docPr id="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22620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13. Специальные объекты растительности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чаще всего отдельные деревья или кустарники.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42900"/>
                  <wp:effectExtent l="19050" t="0" r="0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14. Четкая граница растительности.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42900"/>
                  <wp:effectExtent l="19050" t="0" r="0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15. Четкая граница культивируемых участков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граница об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рабатываемых участков.</w:t>
            </w:r>
          </w:p>
        </w:tc>
      </w:tr>
      <w:tr w:rsidR="00D61EAF" w:rsidRPr="00D61EAF" w:rsidTr="00A77B27">
        <w:trPr>
          <w:trHeight w:hRule="exact" w:val="1418"/>
        </w:trPr>
        <w:tc>
          <w:tcPr>
            <w:tcW w:w="111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42900"/>
                  <wp:effectExtent l="19050" t="0" r="0" b="0"/>
                  <wp:docPr id="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16.Нечеткая граница растительности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нечеткая граница ме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жду видами растительности показывается только сменой цвета. Та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кая граница указывает лишь на постепенную смену растительности и не может служить направляющим ориентиром.</w:t>
            </w:r>
          </w:p>
        </w:tc>
      </w:tr>
    </w:tbl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p w:rsidR="00D61EAF" w:rsidRPr="00D61EAF" w:rsidRDefault="00D61EAF" w:rsidP="00D61EAF">
      <w:pPr>
        <w:pStyle w:val="3"/>
        <w:rPr>
          <w:rFonts w:ascii="Times New Roman" w:eastAsia="Calibri" w:hAnsi="Times New Roman"/>
          <w:caps w:val="0"/>
          <w:smallCaps/>
        </w:rPr>
      </w:pPr>
      <w:bookmarkStart w:id="4" w:name="_Toc289558222"/>
      <w:r w:rsidRPr="00D61EAF">
        <w:rPr>
          <w:rFonts w:ascii="Times New Roman" w:hAnsi="Times New Roman"/>
          <w:caps w:val="0"/>
          <w:smallCaps/>
        </w:rPr>
        <w:t>Гидрография</w:t>
      </w:r>
      <w:bookmarkEnd w:id="4"/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Водоемы и болота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- достоверные ориентиры, но они в первую оче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редь интересуют спортсмена с точки зрения возможности их преодоле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ния, поскольку представляют серьезную опасность и создают сущест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венные препятствия для движения. Черная береговая линия на карте показывает непроходимость данного водного пространства при </w:t>
      </w:r>
      <w:r w:rsidRPr="00D61EAF">
        <w:rPr>
          <w:rFonts w:ascii="Times New Roman" w:eastAsia="Times New Roman" w:hAnsi="Times New Roman"/>
          <w:sz w:val="24"/>
          <w:szCs w:val="24"/>
        </w:rPr>
        <w:lastRenderedPageBreak/>
        <w:t>нор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мальном уровне воды. Отсутствие черной абрисной линии говорит о возможности преодоления водного препятствия. Броды на больших не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преодолимых реках показывают разрывом абрисной линии. На спор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тивной карте показываются все виды переправ, мостиков, поскольку места проходов через водные препятствия важны для спортсменов.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Все объекты гидрографии и болота изображаются голубым цветом, однако все они имеют свои особенности.</w:t>
      </w:r>
    </w:p>
    <w:tbl>
      <w:tblPr>
        <w:tblW w:w="0" w:type="auto"/>
        <w:tblLook w:val="04A0"/>
      </w:tblPr>
      <w:tblGrid>
        <w:gridCol w:w="1116"/>
        <w:gridCol w:w="5817"/>
      </w:tblGrid>
      <w:tr w:rsidR="00D61EAF" w:rsidRPr="00D61EAF" w:rsidTr="00A77B27">
        <w:trPr>
          <w:trHeight w:hRule="exact" w:val="1191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Озеро, пруд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большое водное пространство. Черная береговая линия показывает непроходимость объекта и повторяет по форме бе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реговую линию на местности.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sz w:val="24"/>
                <w:szCs w:val="24"/>
              </w:rPr>
              <w:t>2. Маленькое озеро, пруд.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 xml:space="preserve"> Когда озеро или пруд очень малы в масштабе карты, береговая линия не показывается.</w:t>
            </w:r>
          </w:p>
        </w:tc>
      </w:tr>
      <w:tr w:rsidR="00D61EAF" w:rsidRPr="00D61EAF" w:rsidTr="00A77B27">
        <w:trPr>
          <w:trHeight w:hRule="exact" w:val="1418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3. Непреодолимая река или канал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показывается голубым цве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том с черной береговой линией, указывающей на непреодолимость водоема. В местах брода (возможного преодоления) черная линия мо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жет быть разорвана.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23850" cy="342900"/>
                  <wp:effectExtent l="0" t="0" r="0" b="0"/>
                  <wp:docPr id="2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4. Лужа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яма с водой или лужа, не выражающаяся в масштабе карты из-за своих малых размеров.</w:t>
            </w:r>
          </w:p>
        </w:tc>
      </w:tr>
      <w:tr w:rsidR="00D61EAF" w:rsidRPr="00D61EAF" w:rsidTr="00A77B27">
        <w:trPr>
          <w:trHeight w:hRule="exact" w:val="964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0" t="0" r="9525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r="28676" b="40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5. Преодолимая река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река или канал шириной более 2 метров. Если ширина более 5 метров, то река показывается в масштабе.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6. Преодолимый ручей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канава или ручей шириной менее 2 метров.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r="29358" b="32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7. Естественная или искусственная пересыхающая канава.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0" b="0"/>
                  <wp:docPr id="2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r="39204" b="-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8. Болото или сочащаяся вода (заболоченное русло), </w:t>
            </w:r>
            <w:r w:rsidRPr="00D61EAF">
              <w:rPr>
                <w:rFonts w:ascii="Times New Roman" w:eastAsia="Times New Roman" w:hAnsi="Times New Roman"/>
                <w:iCs/>
                <w:sz w:val="24"/>
                <w:szCs w:val="24"/>
              </w:rPr>
              <w:t>которое слишком узкое, чтобы быть показанным знаком болото (менее 5 м шириной)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9. Непреодолимое болото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болото, непреодолимое или опасное для спортсменов.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10. Болото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преодолимое болото с четко выраженными границами.</w:t>
            </w:r>
          </w:p>
        </w:tc>
      </w:tr>
      <w:tr w:rsidR="00D61EAF" w:rsidRPr="00D61EAF" w:rsidTr="00A77B27">
        <w:trPr>
          <w:trHeight w:hRule="exact" w:val="1191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2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11. Нечеткое болото (заболоченность)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заболоченный грунт, пересыхающее болото или места перехода нормального грунта в про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ходимое болото.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1950" cy="142875"/>
                  <wp:effectExtent l="0" t="0" r="0" b="0"/>
                  <wp:docPr id="2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t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12. Колодец. </w:t>
            </w:r>
            <w:r w:rsidRPr="00D61EAF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Колодец или оборудованный источник, хорошо заметный на местности.</w:t>
            </w:r>
          </w:p>
        </w:tc>
      </w:tr>
      <w:tr w:rsidR="00D61EAF" w:rsidRPr="00D61EAF" w:rsidTr="00A77B27">
        <w:trPr>
          <w:trHeight w:hRule="exact" w:val="567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0" t="0" r="9525" b="0"/>
                  <wp:docPr id="3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r="31689" b="-5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13. Родник. </w:t>
            </w:r>
            <w:r w:rsidRPr="00D61EA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Источник ручья с чётким стоком. </w:t>
            </w:r>
          </w:p>
        </w:tc>
      </w:tr>
      <w:tr w:rsidR="00D61EAF" w:rsidRPr="00D61EAF" w:rsidTr="00A77B27">
        <w:trPr>
          <w:trHeight w:hRule="exact" w:val="964"/>
        </w:trPr>
        <w:tc>
          <w:tcPr>
            <w:tcW w:w="111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3350" cy="142875"/>
                  <wp:effectExtent l="19050" t="0" r="0" b="0"/>
                  <wp:docPr id="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14. Специальный объект гидрографии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знак служит для показа специальных объектов гидрографии, не вписывающихся в масштаб карты.</w:t>
            </w:r>
          </w:p>
        </w:tc>
      </w:tr>
    </w:tbl>
    <w:p w:rsidR="00D61EAF" w:rsidRPr="00D61EAF" w:rsidRDefault="00D61EAF" w:rsidP="00D61EAF">
      <w:pPr>
        <w:pStyle w:val="3"/>
        <w:rPr>
          <w:rFonts w:ascii="Times New Roman" w:hAnsi="Times New Roman"/>
          <w:caps w:val="0"/>
          <w:smallCaps/>
        </w:rPr>
      </w:pPr>
      <w:bookmarkStart w:id="5" w:name="_Toc289558223"/>
      <w:r w:rsidRPr="00D61EAF">
        <w:rPr>
          <w:rFonts w:ascii="Times New Roman" w:hAnsi="Times New Roman"/>
          <w:caps w:val="0"/>
          <w:smallCaps/>
        </w:rPr>
        <w:lastRenderedPageBreak/>
        <w:t>Искусственные объекты</w:t>
      </w:r>
      <w:bookmarkEnd w:id="5"/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i/>
          <w:sz w:val="24"/>
          <w:szCs w:val="24"/>
        </w:rPr>
        <w:t>Искусственные сооружения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— очень важный для ориентирования компонент ландшафта. К ним относится все то, что имеет неприродное происхождение, например дороги, ограды, туннели. В лесу часто мож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но встретить сооруженные людьми кормушки, шалаши, скамейки и т.д., которые также являются ориентирами и отображаются на спор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тивных картах. Кроме маленьких сооружений на спортивных картах могут быть отображены отдельные дома и даже целые кварталы.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Знакомство с объектами этой группы начинают с дорог. Дороги, просеки и тропы используются спортсменами-ориентировщиками и как пути движения, и как ориентиры. Дороги различаются по покры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тию и ширине и со временем подвержены значительным изменениям: какие-то — улучшаются и расширяются, какие-то — превращаются в тропы. К сожалению, состояние дороги как пути движения (характер почвы, грязь, разбитая колея, сыпучий песок, наличие препятствий и т.д.) существующими знаками передать невозможно. Большие площади, покрытые асфальтом, обозначают тем же знаком с изображением размеров в масштабе.</w:t>
      </w:r>
    </w:p>
    <w:tbl>
      <w:tblPr>
        <w:tblW w:w="0" w:type="auto"/>
        <w:tblLook w:val="04A0"/>
      </w:tblPr>
      <w:tblGrid>
        <w:gridCol w:w="1146"/>
        <w:gridCol w:w="5809"/>
      </w:tblGrid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3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r="29527" b="13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Автострада, автомагистраль. </w:t>
            </w:r>
            <w:r w:rsidRPr="00D61EAF">
              <w:rPr>
                <w:rFonts w:ascii="Times New Roman" w:eastAsia="Times New Roman" w:hAnsi="Times New Roman"/>
                <w:iCs/>
                <w:sz w:val="24"/>
                <w:szCs w:val="24"/>
              </w:rPr>
              <w:t>Дорога с двумя проезжими частями.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3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r="24690" b="-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2. Шоссе (основная дорога) – </w:t>
            </w:r>
            <w:r w:rsidRPr="00D61EAF">
              <w:rPr>
                <w:rFonts w:ascii="Times New Roman" w:eastAsia="Times New Roman" w:hAnsi="Times New Roman"/>
                <w:iCs/>
                <w:sz w:val="24"/>
                <w:szCs w:val="24"/>
              </w:rPr>
              <w:t>дорога с покрытием шириной более 5 метров (может изображаться в масштабе).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3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r="37672" b="16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3. Узкое шоссе (второстепенная дорога) – </w:t>
            </w:r>
            <w:r w:rsidRPr="00D61EAF">
              <w:rPr>
                <w:rFonts w:ascii="Times New Roman" w:eastAsia="Times New Roman" w:hAnsi="Times New Roman"/>
                <w:iCs/>
                <w:sz w:val="24"/>
                <w:szCs w:val="24"/>
              </w:rPr>
              <w:t>дорога с покрытием шириной 3-5 метров.</w:t>
            </w:r>
          </w:p>
        </w:tc>
      </w:tr>
      <w:tr w:rsidR="00D61EAF" w:rsidRPr="00D61EAF" w:rsidTr="00A77B27">
        <w:trPr>
          <w:trHeight w:hRule="exact" w:val="119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3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r="17471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4. Улучшенная дорога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дорога, улучшенная путем покрытия гравием или плитами. Такая дорога пригодна для передвижения на автотранспорте в любую погоду.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0" b="0"/>
                  <wp:docPr id="3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9859" t="16280" r="5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5. Грунтовая дорога (просёлочная дорога)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накатанная дорога, имеющая ширину ме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нее 3-х метров.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00025"/>
                  <wp:effectExtent l="19050" t="0" r="9525" b="0"/>
                  <wp:docPr id="3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6. Тропа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широкая пешеходная тропа или старая дорога, хорошо заметная на местности.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09550"/>
                  <wp:effectExtent l="19050" t="0" r="9525" b="0"/>
                  <wp:docPr id="3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7. Тропинка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по отношению к тропе имеет меньшую ширину, но хорошо заметна на местности.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28600"/>
                  <wp:effectExtent l="19050" t="0" r="9525" b="0"/>
                  <wp:docPr id="3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8. Исчезающая тропинка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пропадающая тропа или лесная до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рога. Она может быть по-разному видна на своем протяжении, т. е. может «исчезать».</w:t>
            </w:r>
          </w:p>
        </w:tc>
      </w:tr>
      <w:tr w:rsidR="00D61EAF" w:rsidRPr="00D61EAF" w:rsidTr="00A77B27">
        <w:trPr>
          <w:trHeight w:hRule="exact" w:val="119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14325"/>
                  <wp:effectExtent l="19050" t="0" r="9525" b="0"/>
                  <wp:docPr id="4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9. Просека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узкие вырубки леса. Этим знаком показывают просеки шириной менее 5 метров вдоль которой не имеется тропы. Про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секи шире 5 метров изображаются в масштабе.</w:t>
            </w:r>
          </w:p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04800"/>
                  <wp:effectExtent l="19050" t="0" r="9525" b="0"/>
                  <wp:docPr id="4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10. Четкий перекресток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(хорошо заметный).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23850"/>
                  <wp:effectExtent l="19050" t="0" r="9525" b="0"/>
                  <wp:docPr id="4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11. Нечеткий перекресток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(плохо заметный).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71475"/>
                  <wp:effectExtent l="0" t="0" r="9525" b="0"/>
                  <wp:docPr id="43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r="29840" b="2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12. Пешеходный мостик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мостик без тропы.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61975" cy="342900"/>
                  <wp:effectExtent l="19050" t="0" r="9525" b="0"/>
                  <wp:docPr id="4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r="26268" b="10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13. Переправа с мостом.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81000"/>
                  <wp:effectExtent l="19050" t="0" r="9525" b="0"/>
                  <wp:docPr id="4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14. Переправа без моста.</w:t>
            </w:r>
          </w:p>
        </w:tc>
      </w:tr>
      <w:tr w:rsidR="00D61EAF" w:rsidRPr="00D61EAF" w:rsidTr="00A77B27">
        <w:trPr>
          <w:trHeight w:hRule="exact" w:val="1077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0" t="0" r="9525" b="0"/>
                  <wp:docPr id="4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 r="23685" b="13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15. Железная дорога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железная дорога или другой вид рельсовых путей (не зависимо от количества путей) изображается одним и тем же знаком неза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висимо от того, сколько колей она имеет.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47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r="33044" b="1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16. Линии электропередач, подъемники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поперечные штрихи у этих знаков указывают точное местонахождение опор.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4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17. Высоковольтная линия электропередач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поперечные штрихи между линиями этих знаков указывают точное местонахождение опор.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19050" t="0" r="0" b="0"/>
                  <wp:docPr id="49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l="14815" t="15929" b="26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18. Туннель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проходы под шоссе, железными дорогами и прочи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ми препятствиями, пригодные для движения спортсменов.</w:t>
            </w:r>
          </w:p>
        </w:tc>
      </w:tr>
      <w:tr w:rsidR="00D61EAF" w:rsidRPr="00D61EAF" w:rsidTr="00A77B27">
        <w:trPr>
          <w:trHeight w:hRule="exact" w:val="567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57175"/>
                  <wp:effectExtent l="19050" t="0" r="9525" b="0"/>
                  <wp:docPr id="50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r="17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19. Ограда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невысокая ограда из проволоки, сетки, дерева.</w:t>
            </w:r>
          </w:p>
        </w:tc>
      </w:tr>
      <w:tr w:rsidR="00D61EAF" w:rsidRPr="00D61EAF" w:rsidTr="00A77B27">
        <w:trPr>
          <w:trHeight w:hRule="exact" w:val="45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171450"/>
                  <wp:effectExtent l="19050" t="0" r="9525" b="0"/>
                  <wp:docPr id="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 l="15094" r="1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20. Проход в ограде.</w:t>
            </w:r>
          </w:p>
        </w:tc>
      </w:tr>
      <w:tr w:rsidR="00D61EAF" w:rsidRPr="00D61EAF" w:rsidTr="00A77B27">
        <w:trPr>
          <w:trHeight w:hRule="exact" w:val="51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57175"/>
                  <wp:effectExtent l="19050" t="0" r="0" b="0"/>
                  <wp:docPr id="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 l="26965" b="6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21. Разрушенная ограда.</w:t>
            </w:r>
          </w:p>
        </w:tc>
      </w:tr>
      <w:tr w:rsidR="00D61EAF" w:rsidRPr="00D61EAF" w:rsidTr="00A77B27">
        <w:trPr>
          <w:trHeight w:hRule="exact" w:val="62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04800"/>
                  <wp:effectExtent l="19050" t="0" r="0" b="0"/>
                  <wp:docPr id="5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33333" b="3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22. Высокая ограда.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23850"/>
                  <wp:effectExtent l="19050" t="0" r="9525" b="0"/>
                  <wp:docPr id="5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23. Отдельное строение.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5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24. Застроенная территория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жилые кварталы, сады.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25. Постоянно запрещённая для бега территория.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23850"/>
                  <wp:effectExtent l="19050" t="0" r="9525" b="0"/>
                  <wp:docPr id="5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 t="-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26. Развалины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(остатки разрушенного здания).</w:t>
            </w:r>
          </w:p>
        </w:tc>
      </w:tr>
      <w:tr w:rsidR="00D61EAF" w:rsidRPr="00D61EAF" w:rsidTr="00A77B27">
        <w:trPr>
          <w:trHeight w:hRule="exact" w:val="113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1950" cy="371475"/>
                  <wp:effectExtent l="19050" t="0" r="0" b="0"/>
                  <wp:docPr id="5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t="23529" r="-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27. Специальные искусственные объекты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объекты местности, являющиеся ориентирами, но не имеющие своего знака. Это могут быть корчи, поленницы дров, парковые скамейки и т.д.</w:t>
            </w:r>
          </w:p>
        </w:tc>
      </w:tr>
      <w:tr w:rsidR="00D61EAF" w:rsidRPr="00D61EAF" w:rsidTr="00A77B27">
        <w:trPr>
          <w:trHeight w:hRule="exact" w:val="45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66700"/>
                  <wp:effectExtent l="0" t="0" r="0" b="0"/>
                  <wp:docPr id="5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28. Стрельбище.</w:t>
            </w:r>
          </w:p>
        </w:tc>
      </w:tr>
      <w:tr w:rsidR="00D61EAF" w:rsidRPr="00D61EAF" w:rsidTr="00A77B27">
        <w:trPr>
          <w:trHeight w:hRule="exact" w:val="45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0975" cy="238125"/>
                  <wp:effectExtent l="0" t="0" r="0" b="0"/>
                  <wp:docPr id="6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 r="-1187" b="54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29. Могила.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23850"/>
                  <wp:effectExtent l="19050" t="0" r="0" b="0"/>
                  <wp:docPr id="6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 l="3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30. Трубопровод.</w:t>
            </w:r>
          </w:p>
        </w:tc>
      </w:tr>
      <w:tr w:rsidR="00D61EAF" w:rsidRPr="00D61EAF" w:rsidTr="00A77B27">
        <w:trPr>
          <w:trHeight w:hRule="exact" w:val="51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23850"/>
                  <wp:effectExtent l="19050" t="0" r="0" b="0"/>
                  <wp:docPr id="6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 l="23611" b="-1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31. Трубопровод непреодолимый.</w:t>
            </w:r>
          </w:p>
        </w:tc>
      </w:tr>
      <w:tr w:rsidR="00D61EAF" w:rsidRPr="00D61EAF" w:rsidTr="00A77B27">
        <w:trPr>
          <w:trHeight w:hRule="exact" w:val="45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0975" cy="161925"/>
                  <wp:effectExtent l="19050" t="0" r="9525" b="0"/>
                  <wp:docPr id="6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32. Высокая башня.</w:t>
            </w:r>
          </w:p>
        </w:tc>
      </w:tr>
      <w:tr w:rsidR="00D61EAF" w:rsidRPr="00D61EAF" w:rsidTr="00A77B27">
        <w:trPr>
          <w:trHeight w:hRule="exact" w:val="454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6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33. Маленькая башня.</w:t>
            </w:r>
          </w:p>
        </w:tc>
      </w:tr>
      <w:tr w:rsidR="00D61EAF" w:rsidRPr="00D61EAF" w:rsidTr="00A77B27">
        <w:trPr>
          <w:trHeight w:hRule="exact" w:val="510"/>
        </w:trPr>
        <w:tc>
          <w:tcPr>
            <w:tcW w:w="1124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42875" cy="142875"/>
                  <wp:effectExtent l="0" t="0" r="0" b="0"/>
                  <wp:docPr id="6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34. Кормушка.</w:t>
            </w:r>
          </w:p>
        </w:tc>
      </w:tr>
    </w:tbl>
    <w:p w:rsidR="00D61EAF" w:rsidRPr="00D61EAF" w:rsidRDefault="00D61EAF" w:rsidP="00D61EAF">
      <w:pPr>
        <w:pStyle w:val="3"/>
        <w:rPr>
          <w:rFonts w:ascii="Times New Roman" w:hAnsi="Times New Roman"/>
          <w:caps w:val="0"/>
          <w:smallCaps/>
        </w:rPr>
      </w:pPr>
      <w:bookmarkStart w:id="6" w:name="_Toc289558224"/>
      <w:r w:rsidRPr="00D61EAF">
        <w:rPr>
          <w:rFonts w:ascii="Times New Roman" w:hAnsi="Times New Roman"/>
          <w:caps w:val="0"/>
          <w:smallCaps/>
        </w:rPr>
        <w:t>Рельеф</w:t>
      </w:r>
      <w:bookmarkEnd w:id="6"/>
    </w:p>
    <w:p w:rsidR="00D61EAF" w:rsidRPr="00D61EAF" w:rsidRDefault="00D61EAF" w:rsidP="00D61EA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i/>
          <w:sz w:val="24"/>
          <w:szCs w:val="24"/>
        </w:rPr>
        <w:t>Рельеф</w:t>
      </w:r>
      <w:r w:rsidRPr="00D61EAF">
        <w:rPr>
          <w:rFonts w:ascii="Times New Roman" w:eastAsia="Times New Roman" w:hAnsi="Times New Roman"/>
          <w:b/>
          <w:sz w:val="24"/>
          <w:szCs w:val="24"/>
        </w:rPr>
        <w:t xml:space="preserve">— </w:t>
      </w:r>
      <w:r w:rsidRPr="00D61EAF">
        <w:rPr>
          <w:rFonts w:ascii="Times New Roman" w:eastAsia="Times New Roman" w:hAnsi="Times New Roman"/>
          <w:sz w:val="24"/>
          <w:szCs w:val="24"/>
        </w:rPr>
        <w:t>это совокупность неровностей земной поверхности — воз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вышений и понижений. Элементы рельефа — наиболее достоверные и стабильные объекты из изображаемых на спортивной карте. Расчле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ненность рельефа, перепады высот, крутизна склонов непосредствен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но определяют условия проходимости местности.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Если посмотреть на карту, то нетрудно заметить, что вся ее по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верхность покрыта тонкими коричневыми линиям. С помощью этих линий отображаются на карте формы земной поверхности. Такие ли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нии называют горизонталями. </w:t>
      </w:r>
      <w:r w:rsidRPr="00D61EAF">
        <w:rPr>
          <w:rFonts w:ascii="Times New Roman" w:eastAsia="Times New Roman" w:hAnsi="Times New Roman"/>
          <w:i/>
          <w:iCs/>
          <w:sz w:val="24"/>
          <w:szCs w:val="24"/>
        </w:rPr>
        <w:t xml:space="preserve">Горизонталь </w:t>
      </w:r>
      <w:r w:rsidRPr="00D61EAF">
        <w:rPr>
          <w:rFonts w:ascii="Times New Roman" w:eastAsia="Times New Roman" w:hAnsi="Times New Roman"/>
          <w:sz w:val="24"/>
          <w:szCs w:val="24"/>
        </w:rPr>
        <w:t>— линия, соединяющая точки рельефа, находящиеся на одной высоте.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Расстояние между горизонталями на карте определяется крутиз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ной склона. Там, где склон крутой, горизонтали будут изображены близко друг к другу. На пологих склонах горизонтали располагаются с большим интервалом.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 xml:space="preserve">Короткие штрихи поперек горизонталей называются </w:t>
      </w:r>
      <w:r w:rsidRPr="00D61EAF">
        <w:rPr>
          <w:rFonts w:ascii="Times New Roman" w:eastAsia="Times New Roman" w:hAnsi="Times New Roman"/>
          <w:i/>
          <w:iCs/>
          <w:sz w:val="24"/>
          <w:szCs w:val="24"/>
        </w:rPr>
        <w:t xml:space="preserve">бергштрихами, </w:t>
      </w:r>
      <w:r w:rsidRPr="00D61EAF">
        <w:rPr>
          <w:rFonts w:ascii="Times New Roman" w:eastAsia="Times New Roman" w:hAnsi="Times New Roman"/>
          <w:sz w:val="24"/>
          <w:szCs w:val="24"/>
        </w:rPr>
        <w:t>они показывают направление понижения склона (ската воды). По ним можно отличить на карте впадину от возвышенности.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Для изображения рельефа на карте используют основные, вспомо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гательные и утолщенные горизонтали.</w:t>
      </w:r>
    </w:p>
    <w:tbl>
      <w:tblPr>
        <w:tblW w:w="0" w:type="auto"/>
        <w:tblLook w:val="04A0"/>
      </w:tblPr>
      <w:tblGrid>
        <w:gridCol w:w="1176"/>
        <w:gridCol w:w="5757"/>
      </w:tblGrid>
      <w:tr w:rsidR="00D61EAF" w:rsidRPr="00D61EAF" w:rsidTr="00A77B27">
        <w:trPr>
          <w:trHeight w:hRule="exact" w:val="85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323850"/>
                  <wp:effectExtent l="0" t="0" r="0" b="0"/>
                  <wp:docPr id="6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Основная горизонталь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проводится через расстояние равное сечению рельефа, выбранного для данной карты.</w:t>
            </w:r>
          </w:p>
        </w:tc>
      </w:tr>
      <w:tr w:rsidR="00D61EAF" w:rsidRPr="00D61EAF" w:rsidTr="00A77B27">
        <w:trPr>
          <w:trHeight w:hRule="exact" w:val="153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57175"/>
                  <wp:effectExtent l="19050" t="0" r="9525" b="0"/>
                  <wp:docPr id="6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2. Вспомогательная горизонталь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применяется для изображения форм рельефа, которые по высоте или глубине меньше, чем сечение рельефа. Между двумя основными горизонта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лями может быть проведена лишь одна вспомогательная.</w:t>
            </w:r>
          </w:p>
        </w:tc>
      </w:tr>
      <w:tr w:rsidR="00D61EAF" w:rsidRPr="00D61EAF" w:rsidTr="00A77B27">
        <w:trPr>
          <w:trHeight w:hRule="exact" w:val="119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19050" t="0" r="0" b="0"/>
                  <wp:docPr id="6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hd w:val="clear" w:color="auto" w:fill="FFFFFF"/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3. Утолщенная горизонталь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каждая пятая горизонталь на карте; при помощи утолщенных горизонталей можно быстро оценить разницу высот и форм местности.</w:t>
            </w:r>
          </w:p>
        </w:tc>
      </w:tr>
      <w:tr w:rsidR="00D61EAF" w:rsidRPr="00D61EAF" w:rsidTr="00A77B27">
        <w:trPr>
          <w:trHeight w:hRule="exact" w:val="1353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247650"/>
                  <wp:effectExtent l="19050" t="0" r="0" b="0"/>
                  <wp:docPr id="6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4. Обрыв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резкое изменение в уровне поверхности земли, чётко выделяющееся среди окружающих его объектов. Непреодолимые обрывы обозначаются чёрным цветом.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52425"/>
                  <wp:effectExtent l="19050" t="0" r="9525" b="0"/>
                  <wp:docPr id="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 l="43750" r="6250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5. Грунтовый (земляной) вал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четко видимая земляная насыпь высотой не менее 1 метра.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76250" cy="85725"/>
                  <wp:effectExtent l="19050" t="0" r="0" b="0"/>
                  <wp:docPr id="7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 t="-15459" r="51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6. Маленький земляной вал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маленькая или частично разрушенная земляная насыпь. Минимальная высота 0,5 м.</w:t>
            </w:r>
          </w:p>
        </w:tc>
      </w:tr>
      <w:tr w:rsidR="00D61EAF" w:rsidRPr="00D61EAF" w:rsidTr="00A77B27">
        <w:trPr>
          <w:trHeight w:hRule="exact" w:val="1136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2900" cy="390525"/>
                  <wp:effectExtent l="19050" t="0" r="0" b="0"/>
                  <wp:docPr id="7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hd w:val="clear" w:color="auto" w:fill="FFFFFF"/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7. Промоина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овраг или ров, которые не могут быть отображены горизонталями из-за недостаточной ширины. Толщина линии ото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бражает толщину промоины. Минимальная глубина 1 метр.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81025" cy="85725"/>
                  <wp:effectExtent l="19050" t="0" r="9525" b="0"/>
                  <wp:docPr id="7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 t="-28799" r="74194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8. Маленькая промоина или канава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промоина или канава глу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биной от 0,5 до 1 метра.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00050" cy="314325"/>
                  <wp:effectExtent l="19050" t="0" r="0" b="0"/>
                  <wp:docPr id="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9. Бугорок, горка, холм.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5750" cy="257175"/>
                  <wp:effectExtent l="19050" t="0" r="0" b="0"/>
                  <wp:docPr id="7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 t="28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10. Микробугорок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маленький бугорок, который из-за малых размеров нельзя отобразить горизонталями. Минимальная вы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сота 1 м.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47650" cy="238125"/>
                  <wp:effectExtent l="0" t="0" r="0" b="0"/>
                  <wp:docPr id="7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11. Вытянутый микробугорок –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внемасштабный бугор, имеющий вытянутую форму. Размер не менее 12x4 м.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8625" cy="304800"/>
                  <wp:effectExtent l="0" t="0" r="0" b="0"/>
                  <wp:docPr id="7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12. Впадина, яма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круглая или овальная впадина с резко выраженной бровкой.</w:t>
            </w:r>
          </w:p>
        </w:tc>
      </w:tr>
      <w:tr w:rsidR="00D61EAF" w:rsidRPr="00D61EAF" w:rsidTr="00A77B27">
        <w:trPr>
          <w:trHeight w:hRule="exact" w:val="1208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5750" cy="390525"/>
                  <wp:effectExtent l="19050" t="0" r="0" b="0"/>
                  <wp:docPr id="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13. Внемасштабная ямка (микроямка)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маленькое естествен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ное (созданное природой) понижение, которое не может быть отобра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жено при помощи горизонталей. Минимальная глубина 1 метр.</w:t>
            </w:r>
          </w:p>
        </w:tc>
      </w:tr>
      <w:tr w:rsidR="00D61EAF" w:rsidRPr="00D61EAF" w:rsidTr="00A77B27">
        <w:trPr>
          <w:trHeight w:hRule="exact" w:val="221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1950" cy="304800"/>
                  <wp:effectExtent l="0" t="0" r="0" b="0"/>
                  <wp:docPr id="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14. Внемасштабная ямка (воронка)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яма с отвесными склонами, которая не может быть показана с помощью горизонталей в масштабе карты. К таким объектам можно отнести понижения и углубления, которые имеют искусственное происхождение (шурф или яма). Воронки, как правило, имеют крутые края с минимальной глубиной от поверхности земли 1 м.</w:t>
            </w:r>
          </w:p>
        </w:tc>
      </w:tr>
      <w:tr w:rsidR="00D61EAF" w:rsidRPr="00D61EAF" w:rsidTr="00A77B27">
        <w:trPr>
          <w:trHeight w:hRule="exact" w:val="198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8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 l="3912" t="14967" r="11310" b="14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hd w:val="clear" w:color="auto" w:fill="FFFFFF"/>
              <w:tabs>
                <w:tab w:val="left" w:pos="6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15. Изрытая поверхность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(поверхность с микронеровностя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ми) — территория с неровной бугристой поверхностью. Когда нарисо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вать неровности в деталях не представляется возможным из-за густо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ты ориентиров, по всей поверхности применяют один знак. Такая по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верхность обычно очень трудна для пробегания.</w:t>
            </w:r>
          </w:p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61EAF" w:rsidRPr="00D61EAF" w:rsidTr="00A77B27">
        <w:trPr>
          <w:trHeight w:hRule="exact" w:val="119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47650" cy="285750"/>
                  <wp:effectExtent l="19050" t="0" r="0" b="0"/>
                  <wp:docPr id="8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16. Специальные формы рельефа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используются для показа внемасштабных грунтовых объектов. Определение знака необходимо указать в легенде карты.</w:t>
            </w:r>
          </w:p>
        </w:tc>
      </w:tr>
    </w:tbl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Наиболее сложными для понимания и усвоения учащимися яв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ляются знаки, относящиеся к рельефу, а именно — горизонтали. Пространственное восприятие деталей рельефа приходит в результате длительных практических занятий. Помочь пониманию изображе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ния рельефа с помощью горизонталей может следующий пример.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Следует представить, что местность, на которой много возвышен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ностей и впадин, полностью залита водой (оказалась на дне искусст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венного водохранилища).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Но вот уровень воды начал падать, причем не сразу, а ступенчато. Спустя некоторое время на поверхности покажутся самые высокие вершины гор и холмов, образуя острова. Если гора округлой формы, то остров будет круглым. Если гора вытянутой формы, то остров тоже будет вытянутой формы. Береговая линия в этих случаях будет напо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минать окружность или овал.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Уровень воды еще понизился на одну ступень. Острова стали выше и большей площади. Береговая линия вокруг острова точно повторя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ет форму горы. Если гора имеет лощины и выступы, то у острова поя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вятся заливы и выступающие мысы.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Снова понизился уровень воды, открылись долины и подножия гор с глубоко врезавшимися в них заливами, небольшие пригорки об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 xml:space="preserve">разовали свои маленькие островки. </w:t>
      </w:r>
      <w:r w:rsidRPr="00D61EAF">
        <w:rPr>
          <w:rFonts w:ascii="Times New Roman" w:eastAsia="Times New Roman" w:hAnsi="Times New Roman"/>
          <w:sz w:val="24"/>
          <w:szCs w:val="24"/>
        </w:rPr>
        <w:lastRenderedPageBreak/>
        <w:t>В ямах по-прежнему осталась во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да, образуя небольшие озера. Береговая линия этих озер повторяет форму ямы на этой глубине.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При дальнейшем падении воды открываются все более низкие ча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сти суши, образуя новые береговые линии.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Форма таких мысленных «береговых линий» нарисованных водой через одинаковые ступени, и есть форма горизонталей, а высота сту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пеньки — сечение рельефа. Выбор высоты сечения рельефа (ступень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ки) зависит от высоты бугров и глубины ям отображаемой местности, крутизны склонов. Наиболее часто применяемые сечения — 5 метров и 2,5 метра.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Если рисунки береговых линий через равное количество метров наложить друг на друга, то получится отображение рельефа данной местности, каким мы видим его на карте.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Береговая линия всегда горизонтальна и непрерывна. А значит, горизонтали на карте не могут пересекаться, не могут исчезать и поя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вляться вновь.</w:t>
      </w:r>
    </w:p>
    <w:p w:rsidR="00D61EAF" w:rsidRPr="00D61EAF" w:rsidRDefault="00D61EAF" w:rsidP="00D61EAF">
      <w:pPr>
        <w:pStyle w:val="3"/>
        <w:tabs>
          <w:tab w:val="center" w:pos="4677"/>
          <w:tab w:val="left" w:pos="6105"/>
        </w:tabs>
        <w:jc w:val="left"/>
        <w:rPr>
          <w:rFonts w:ascii="Times New Roman" w:hAnsi="Times New Roman"/>
          <w:caps w:val="0"/>
          <w:smallCaps/>
        </w:rPr>
      </w:pPr>
      <w:bookmarkStart w:id="7" w:name="_Toc289558225"/>
      <w:r w:rsidRPr="00D61EAF">
        <w:rPr>
          <w:rFonts w:ascii="Times New Roman" w:hAnsi="Times New Roman"/>
          <w:caps w:val="0"/>
          <w:smallCaps/>
        </w:rPr>
        <w:tab/>
        <w:t>Скалы и камни</w:t>
      </w:r>
      <w:bookmarkEnd w:id="7"/>
      <w:r w:rsidRPr="00D61EAF">
        <w:rPr>
          <w:rFonts w:ascii="Times New Roman" w:hAnsi="Times New Roman"/>
          <w:caps w:val="0"/>
          <w:smallCaps/>
        </w:rPr>
        <w:tab/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b/>
          <w:i/>
          <w:sz w:val="24"/>
          <w:szCs w:val="24"/>
        </w:rPr>
        <w:t>Скалы и камни</w:t>
      </w:r>
      <w:r w:rsidRPr="00D61EAF">
        <w:rPr>
          <w:rFonts w:ascii="Times New Roman" w:eastAsia="Times New Roman" w:hAnsi="Times New Roman"/>
          <w:sz w:val="24"/>
          <w:szCs w:val="24"/>
        </w:rPr>
        <w:t xml:space="preserve"> — важные для ориентирования элементы местно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сти. Они интересуют спортсмена как препятствия при движении и как объекты, опасные при их преодолении. Отдельно расположенные крупные камни являются хорошими ориентирами. Скалы и камни показыва</w:t>
      </w:r>
      <w:r w:rsidRPr="00D61EAF">
        <w:rPr>
          <w:rFonts w:ascii="Times New Roman" w:eastAsia="Times New Roman" w:hAnsi="Times New Roman"/>
          <w:sz w:val="24"/>
          <w:szCs w:val="24"/>
        </w:rPr>
        <w:softHyphen/>
        <w:t>ют на карте черным цветом, чтобы они отличались от изображения других форм земной поверхности.</w:t>
      </w:r>
    </w:p>
    <w:p w:rsidR="00D61EAF" w:rsidRPr="00D61EAF" w:rsidRDefault="00D61EAF" w:rsidP="00D61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1EAF">
        <w:rPr>
          <w:rFonts w:ascii="Times New Roman" w:eastAsia="Times New Roman" w:hAnsi="Times New Roman"/>
          <w:sz w:val="24"/>
          <w:szCs w:val="24"/>
        </w:rPr>
        <w:t>В данном пособии для рассмотрения предлагаются только те знаки, обозначающие те элементы местности, которые встречаются у нас в стране.</w:t>
      </w:r>
    </w:p>
    <w:tbl>
      <w:tblPr>
        <w:tblW w:w="0" w:type="auto"/>
        <w:tblLook w:val="04A0"/>
      </w:tblPr>
      <w:tblGrid>
        <w:gridCol w:w="1176"/>
        <w:gridCol w:w="5757"/>
      </w:tblGrid>
      <w:tr w:rsidR="00D61EAF" w:rsidRPr="00D61EAF" w:rsidTr="00A77B27">
        <w:trPr>
          <w:trHeight w:hRule="exact" w:val="1374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23850" cy="323850"/>
                  <wp:effectExtent l="19050" t="0" r="0" b="0"/>
                  <wp:docPr id="8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Валун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камень, выделяющийся на местности, высотой не ме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нее 1 метра. Чтобы была возможность однозначно определять размеры камней на местности, разрешается увеличивать этот символ до 20%.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1950" cy="257175"/>
                  <wp:effectExtent l="19050" t="0" r="0" b="0"/>
                  <wp:docPr id="8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2. Большой валун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особо большой камень, не выражающийся в масштабе карты.</w:t>
            </w:r>
          </w:p>
        </w:tc>
      </w:tr>
      <w:tr w:rsidR="00D61EAF" w:rsidRPr="00D61EAF" w:rsidTr="00A77B27">
        <w:trPr>
          <w:trHeight w:hRule="exact" w:val="851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1950" cy="457200"/>
                  <wp:effectExtent l="19050" t="0" r="0" b="0"/>
                  <wp:docPr id="8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shd w:val="clear" w:color="auto" w:fill="FFFFFF"/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3. Каменистая поверхность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территория, покрытая таким большим коли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чеством камней (валунов), что их невозможно показать каждый отдельно.</w:t>
            </w:r>
          </w:p>
        </w:tc>
      </w:tr>
      <w:tr w:rsidR="00D61EAF" w:rsidRPr="00D61EAF" w:rsidTr="00A77B27">
        <w:trPr>
          <w:trHeight w:hRule="exact" w:val="112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8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4. Груда валунов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— группа камней, тесно расположенных на не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большой площади. Для обозначения размеров груды валунов можно увеличивать размер знака до 25%.</w:t>
            </w:r>
          </w:p>
        </w:tc>
      </w:tr>
      <w:tr w:rsidR="00D61EAF" w:rsidRPr="00D61EAF" w:rsidTr="00A77B27">
        <w:trPr>
          <w:trHeight w:hRule="exact" w:val="680"/>
        </w:trPr>
        <w:tc>
          <w:tcPr>
            <w:tcW w:w="1176" w:type="dxa"/>
          </w:tcPr>
          <w:p w:rsidR="00D61EAF" w:rsidRPr="00D61EAF" w:rsidRDefault="00D61EAF" w:rsidP="00A7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A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2925" cy="342900"/>
                  <wp:effectExtent l="19050" t="0" r="9525" b="0"/>
                  <wp:docPr id="8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 l="10892" t="11539" r="30693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</w:tcPr>
          <w:p w:rsidR="00D61EAF" w:rsidRPr="00D61EAF" w:rsidRDefault="00D61EAF" w:rsidP="00A77B27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E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5. Открытый песок — </w:t>
            </w:r>
            <w:r w:rsidRPr="00D61EAF">
              <w:rPr>
                <w:rFonts w:ascii="Times New Roman" w:eastAsia="Times New Roman" w:hAnsi="Times New Roman"/>
                <w:sz w:val="24"/>
                <w:szCs w:val="24"/>
              </w:rPr>
              <w:t>поверхность с мягким песчаным грунтом, снижающим скорость бега.</w:t>
            </w:r>
          </w:p>
        </w:tc>
      </w:tr>
    </w:tbl>
    <w:p w:rsidR="00D61EAF" w:rsidRDefault="00D61EAF">
      <w:pPr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6061"/>
      </w:tblGrid>
      <w:tr w:rsidR="00D61EAF" w:rsidRPr="00FC008B" w:rsidTr="00FC008B">
        <w:tc>
          <w:tcPr>
            <w:tcW w:w="2093" w:type="dxa"/>
          </w:tcPr>
          <w:p w:rsidR="00FC008B" w:rsidRDefault="00FC008B" w:rsidP="00D61EAF">
            <w:pPr>
              <w:rPr>
                <w:rFonts w:ascii="Times New Roman" w:hAnsi="Times New Roman"/>
                <w:sz w:val="28"/>
              </w:rPr>
            </w:pPr>
          </w:p>
          <w:p w:rsidR="00FC008B" w:rsidRDefault="00FC008B" w:rsidP="00D61EAF">
            <w:pPr>
              <w:rPr>
                <w:rFonts w:ascii="Times New Roman" w:hAnsi="Times New Roman"/>
                <w:sz w:val="28"/>
              </w:rPr>
            </w:pPr>
          </w:p>
          <w:p w:rsidR="00D61EAF" w:rsidRPr="00FC008B" w:rsidRDefault="00FC008B" w:rsidP="00D61EAF">
            <w:pPr>
              <w:rPr>
                <w:rFonts w:ascii="Times New Roman" w:hAnsi="Times New Roman"/>
                <w:sz w:val="28"/>
              </w:rPr>
            </w:pPr>
            <w:r w:rsidRPr="00FC008B">
              <w:rPr>
                <w:rFonts w:ascii="Times New Roman" w:hAnsi="Times New Roman"/>
                <w:sz w:val="28"/>
              </w:rPr>
              <w:t>Подготовил:</w:t>
            </w:r>
          </w:p>
        </w:tc>
        <w:tc>
          <w:tcPr>
            <w:tcW w:w="1417" w:type="dxa"/>
          </w:tcPr>
          <w:p w:rsidR="00D61EAF" w:rsidRPr="00FC008B" w:rsidRDefault="00C57B30" w:rsidP="00D61E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061" w:type="dxa"/>
          </w:tcPr>
          <w:p w:rsidR="00FC008B" w:rsidRDefault="00FC008B" w:rsidP="00D61EAF">
            <w:pPr>
              <w:rPr>
                <w:rFonts w:ascii="Times New Roman" w:hAnsi="Times New Roman"/>
                <w:sz w:val="28"/>
              </w:rPr>
            </w:pPr>
          </w:p>
          <w:p w:rsidR="00FC008B" w:rsidRDefault="00FC008B" w:rsidP="00D61EAF">
            <w:pPr>
              <w:rPr>
                <w:rFonts w:ascii="Times New Roman" w:hAnsi="Times New Roman"/>
                <w:sz w:val="28"/>
              </w:rPr>
            </w:pPr>
          </w:p>
          <w:p w:rsidR="00D61EAF" w:rsidRPr="00FC008B" w:rsidRDefault="00C57B30" w:rsidP="00D61EAF">
            <w:pPr>
              <w:rPr>
                <w:rFonts w:ascii="Times New Roman" w:hAnsi="Times New Roman"/>
                <w:sz w:val="28"/>
              </w:rPr>
            </w:pPr>
            <w:bookmarkStart w:id="8" w:name="_GoBack"/>
            <w:bookmarkEnd w:id="8"/>
            <w:r>
              <w:rPr>
                <w:rFonts w:ascii="Times New Roman" w:hAnsi="Times New Roman"/>
                <w:sz w:val="28"/>
              </w:rPr>
              <w:t xml:space="preserve"> С.Ю.Павленко, педагог дополнительного образования</w:t>
            </w:r>
          </w:p>
        </w:tc>
      </w:tr>
    </w:tbl>
    <w:p w:rsidR="004D4C60" w:rsidRPr="00D61EAF" w:rsidRDefault="004D4C60" w:rsidP="00D61EAF">
      <w:pPr>
        <w:rPr>
          <w:rFonts w:ascii="Times New Roman" w:hAnsi="Times New Roman"/>
        </w:rPr>
      </w:pPr>
    </w:p>
    <w:sectPr w:rsidR="004D4C60" w:rsidRPr="00D61EAF" w:rsidSect="00B16397">
      <w:headerReference w:type="default" r:id="rId9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BA" w:rsidRDefault="002602BA" w:rsidP="00FC008B">
      <w:pPr>
        <w:spacing w:after="0" w:line="240" w:lineRule="auto"/>
      </w:pPr>
      <w:r>
        <w:separator/>
      </w:r>
    </w:p>
  </w:endnote>
  <w:endnote w:type="continuationSeparator" w:id="1">
    <w:p w:rsidR="002602BA" w:rsidRDefault="002602BA" w:rsidP="00FC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BA" w:rsidRDefault="002602BA" w:rsidP="00FC008B">
      <w:pPr>
        <w:spacing w:after="0" w:line="240" w:lineRule="auto"/>
      </w:pPr>
      <w:r>
        <w:separator/>
      </w:r>
    </w:p>
  </w:footnote>
  <w:footnote w:type="continuationSeparator" w:id="1">
    <w:p w:rsidR="002602BA" w:rsidRDefault="002602BA" w:rsidP="00FC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586484"/>
      <w:docPartObj>
        <w:docPartGallery w:val="Page Numbers (Top of Page)"/>
        <w:docPartUnique/>
      </w:docPartObj>
    </w:sdtPr>
    <w:sdtContent>
      <w:p w:rsidR="00FC008B" w:rsidRDefault="00B16397">
        <w:pPr>
          <w:pStyle w:val="a9"/>
          <w:jc w:val="center"/>
        </w:pPr>
        <w:r>
          <w:fldChar w:fldCharType="begin"/>
        </w:r>
        <w:r w:rsidR="00FC008B">
          <w:instrText>PAGE   \* MERGEFORMAT</w:instrText>
        </w:r>
        <w:r>
          <w:fldChar w:fldCharType="separate"/>
        </w:r>
        <w:r w:rsidR="00C57B30">
          <w:rPr>
            <w:noProof/>
          </w:rPr>
          <w:t>1</w:t>
        </w:r>
        <w:r>
          <w:fldChar w:fldCharType="end"/>
        </w:r>
      </w:p>
    </w:sdtContent>
  </w:sdt>
  <w:p w:rsidR="00FC008B" w:rsidRDefault="00FC00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04DB74"/>
    <w:lvl w:ilvl="0">
      <w:numFmt w:val="bullet"/>
      <w:lvlText w:val="*"/>
      <w:lvlJc w:val="left"/>
    </w:lvl>
  </w:abstractNum>
  <w:abstractNum w:abstractNumId="1">
    <w:nsid w:val="41830C83"/>
    <w:multiLevelType w:val="singleLevel"/>
    <w:tmpl w:val="BD82D39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EAF"/>
    <w:rsid w:val="002602BA"/>
    <w:rsid w:val="003A31C3"/>
    <w:rsid w:val="004D4C60"/>
    <w:rsid w:val="00B16397"/>
    <w:rsid w:val="00C57B30"/>
    <w:rsid w:val="00D61EAF"/>
    <w:rsid w:val="00E50380"/>
    <w:rsid w:val="00FC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61EAF"/>
    <w:pPr>
      <w:keepNext/>
      <w:keepLines/>
      <w:spacing w:before="200" w:after="0"/>
      <w:jc w:val="center"/>
      <w:outlineLvl w:val="1"/>
    </w:pPr>
    <w:rPr>
      <w:rFonts w:ascii="Cambria" w:eastAsia="Times New Roman" w:hAnsi="Cambria"/>
      <w:b/>
      <w:bCs/>
      <w:cap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EAF"/>
    <w:pPr>
      <w:keepNext/>
      <w:keepLines/>
      <w:spacing w:before="200" w:after="0"/>
      <w:jc w:val="center"/>
      <w:outlineLvl w:val="2"/>
    </w:pPr>
    <w:rPr>
      <w:rFonts w:ascii="Cambria" w:eastAsia="Times New Roman" w:hAnsi="Cambria"/>
      <w:b/>
      <w:bCs/>
      <w:cap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EAF"/>
    <w:rPr>
      <w:rFonts w:ascii="Cambria" w:eastAsia="Times New Roman" w:hAnsi="Cambria" w:cs="Times New Roman"/>
      <w:b/>
      <w:bCs/>
      <w:cap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EAF"/>
    <w:rPr>
      <w:rFonts w:ascii="Cambria" w:eastAsia="Times New Roman" w:hAnsi="Cambria" w:cs="Times New Roman"/>
      <w:b/>
      <w:bCs/>
      <w:caps/>
      <w:color w:val="000000"/>
      <w:sz w:val="24"/>
      <w:szCs w:val="28"/>
    </w:rPr>
  </w:style>
  <w:style w:type="paragraph" w:styleId="a3">
    <w:name w:val="List Paragraph"/>
    <w:basedOn w:val="a"/>
    <w:uiPriority w:val="34"/>
    <w:qFormat/>
    <w:rsid w:val="00D61EAF"/>
    <w:pPr>
      <w:ind w:left="720"/>
      <w:contextualSpacing/>
    </w:pPr>
  </w:style>
  <w:style w:type="paragraph" w:customStyle="1" w:styleId="a4">
    <w:name w:val="Упражнения"/>
    <w:basedOn w:val="a"/>
    <w:link w:val="a5"/>
    <w:qFormat/>
    <w:rsid w:val="00D61EAF"/>
    <w:pPr>
      <w:spacing w:before="120" w:after="12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character" w:customStyle="1" w:styleId="a5">
    <w:name w:val="Упражнения Знак"/>
    <w:basedOn w:val="a0"/>
    <w:link w:val="a4"/>
    <w:rsid w:val="00D61EAF"/>
    <w:rPr>
      <w:rFonts w:ascii="Times New Roman" w:eastAsia="Calibri" w:hAnsi="Times New Roman" w:cs="Times New Roman"/>
      <w:b/>
      <w:smallCap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EA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D61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08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0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61EAF"/>
    <w:pPr>
      <w:keepNext/>
      <w:keepLines/>
      <w:spacing w:before="200" w:after="0"/>
      <w:jc w:val="center"/>
      <w:outlineLvl w:val="1"/>
    </w:pPr>
    <w:rPr>
      <w:rFonts w:ascii="Cambria" w:eastAsia="Times New Roman" w:hAnsi="Cambria"/>
      <w:b/>
      <w:bCs/>
      <w:cap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EAF"/>
    <w:pPr>
      <w:keepNext/>
      <w:keepLines/>
      <w:spacing w:before="200" w:after="0"/>
      <w:jc w:val="center"/>
      <w:outlineLvl w:val="2"/>
    </w:pPr>
    <w:rPr>
      <w:rFonts w:ascii="Cambria" w:eastAsia="Times New Roman" w:hAnsi="Cambria"/>
      <w:b/>
      <w:bCs/>
      <w:cap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EAF"/>
    <w:rPr>
      <w:rFonts w:ascii="Cambria" w:eastAsia="Times New Roman" w:hAnsi="Cambria" w:cs="Times New Roman"/>
      <w:b/>
      <w:bCs/>
      <w:cap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EAF"/>
    <w:rPr>
      <w:rFonts w:ascii="Cambria" w:eastAsia="Times New Roman" w:hAnsi="Cambria" w:cs="Times New Roman"/>
      <w:b/>
      <w:bCs/>
      <w:caps/>
      <w:color w:val="000000"/>
      <w:sz w:val="24"/>
      <w:szCs w:val="28"/>
    </w:rPr>
  </w:style>
  <w:style w:type="paragraph" w:styleId="a3">
    <w:name w:val="List Paragraph"/>
    <w:basedOn w:val="a"/>
    <w:uiPriority w:val="34"/>
    <w:qFormat/>
    <w:rsid w:val="00D61EAF"/>
    <w:pPr>
      <w:ind w:left="720"/>
      <w:contextualSpacing/>
    </w:pPr>
  </w:style>
  <w:style w:type="paragraph" w:customStyle="1" w:styleId="a4">
    <w:name w:val="Упражнения"/>
    <w:basedOn w:val="a"/>
    <w:link w:val="a5"/>
    <w:qFormat/>
    <w:rsid w:val="00D61EAF"/>
    <w:pPr>
      <w:spacing w:before="120" w:after="12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character" w:customStyle="1" w:styleId="a5">
    <w:name w:val="Упражнения Знак"/>
    <w:basedOn w:val="a0"/>
    <w:link w:val="a4"/>
    <w:rsid w:val="00D61EAF"/>
    <w:rPr>
      <w:rFonts w:ascii="Times New Roman" w:eastAsia="Calibri" w:hAnsi="Times New Roman" w:cs="Times New Roman"/>
      <w:b/>
      <w:smallCap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EA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D61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08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0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76" Type="http://schemas.openxmlformats.org/officeDocument/2006/relationships/image" Target="media/image70.emf"/><Relationship Id="rId84" Type="http://schemas.openxmlformats.org/officeDocument/2006/relationships/image" Target="media/image78.emf"/><Relationship Id="rId89" Type="http://schemas.openxmlformats.org/officeDocument/2006/relationships/image" Target="media/image83.emf"/><Relationship Id="rId7" Type="http://schemas.openxmlformats.org/officeDocument/2006/relationships/image" Target="media/image1.emf"/><Relationship Id="rId71" Type="http://schemas.openxmlformats.org/officeDocument/2006/relationships/image" Target="media/image65.e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87" Type="http://schemas.openxmlformats.org/officeDocument/2006/relationships/image" Target="media/image81.emf"/><Relationship Id="rId5" Type="http://schemas.openxmlformats.org/officeDocument/2006/relationships/footnotes" Target="footnotes.xml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90" Type="http://schemas.openxmlformats.org/officeDocument/2006/relationships/image" Target="media/image84.emf"/><Relationship Id="rId95" Type="http://schemas.microsoft.com/office/2007/relationships/stylesWithEffects" Target="stylesWithEffects.xml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e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83" Type="http://schemas.openxmlformats.org/officeDocument/2006/relationships/image" Target="media/image77.emf"/><Relationship Id="rId88" Type="http://schemas.openxmlformats.org/officeDocument/2006/relationships/image" Target="media/image82.emf"/><Relationship Id="rId91" Type="http://schemas.openxmlformats.org/officeDocument/2006/relationships/image" Target="media/image8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image" Target="media/image80.e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Neo</cp:lastModifiedBy>
  <cp:revision>2</cp:revision>
  <dcterms:created xsi:type="dcterms:W3CDTF">2018-04-23T05:05:00Z</dcterms:created>
  <dcterms:modified xsi:type="dcterms:W3CDTF">2018-04-23T05:05:00Z</dcterms:modified>
</cp:coreProperties>
</file>